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19F8" w14:textId="77777777" w:rsidR="00DE4A3F" w:rsidRDefault="00B5048B">
      <w:pPr>
        <w:spacing w:after="0" w:line="240" w:lineRule="auto"/>
        <w:rPr>
          <w:rFonts w:ascii="Arial" w:eastAsia="Times New Roman" w:hAnsi="Arial" w:cs="Arial"/>
          <w:b/>
          <w:bCs/>
          <w:sz w:val="28"/>
          <w:szCs w:val="28"/>
          <w:lang w:eastAsia="de-DE"/>
        </w:rPr>
      </w:pPr>
      <w:r>
        <w:rPr>
          <w:noProof/>
          <w:lang w:eastAsia="de-DE"/>
        </w:rPr>
        <w:drawing>
          <wp:anchor distT="0" distB="0" distL="0" distR="0" simplePos="0" relativeHeight="2" behindDoc="0" locked="0" layoutInCell="0" allowOverlap="1" wp14:anchorId="34E74142" wp14:editId="26BF4C6E">
            <wp:simplePos x="0" y="0"/>
            <wp:positionH relativeFrom="margin">
              <wp:posOffset>8660130</wp:posOffset>
            </wp:positionH>
            <wp:positionV relativeFrom="paragraph">
              <wp:posOffset>-179705</wp:posOffset>
            </wp:positionV>
            <wp:extent cx="1094105" cy="497205"/>
            <wp:effectExtent l="0" t="0" r="0" b="0"/>
            <wp:wrapNone/>
            <wp:docPr id="1" name="Grafik 1" descr="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NAK"/>
                    <pic:cNvPicPr>
                      <a:picLocks noChangeAspect="1" noChangeArrowheads="1"/>
                    </pic:cNvPicPr>
                  </pic:nvPicPr>
                  <pic:blipFill>
                    <a:blip r:embed="rId8"/>
                    <a:stretch>
                      <a:fillRect/>
                    </a:stretch>
                  </pic:blipFill>
                  <pic:spPr bwMode="auto">
                    <a:xfrm>
                      <a:off x="0" y="0"/>
                      <a:ext cx="1094105" cy="497205"/>
                    </a:xfrm>
                    <a:prstGeom prst="rect">
                      <a:avLst/>
                    </a:prstGeom>
                  </pic:spPr>
                </pic:pic>
              </a:graphicData>
            </a:graphic>
          </wp:anchor>
        </w:drawing>
      </w:r>
      <w:r>
        <w:rPr>
          <w:rFonts w:ascii="Arial" w:eastAsia="Times New Roman" w:hAnsi="Arial" w:cs="Arial"/>
          <w:b/>
          <w:bCs/>
          <w:sz w:val="28"/>
          <w:szCs w:val="28"/>
          <w:lang w:eastAsia="de-DE"/>
        </w:rPr>
        <w:t>Resistenztestung und Antibiotika-Dosierung</w:t>
      </w:r>
    </w:p>
    <w:p w14:paraId="0E08E383" w14:textId="77777777" w:rsidR="00DE4A3F" w:rsidRDefault="00DE4A3F">
      <w:pPr>
        <w:spacing w:after="120" w:line="288" w:lineRule="auto"/>
        <w:jc w:val="both"/>
        <w:rPr>
          <w:sz w:val="12"/>
        </w:rPr>
      </w:pPr>
    </w:p>
    <w:p w14:paraId="060CD6B6" w14:textId="77777777" w:rsidR="00DE4A3F" w:rsidRPr="00464026" w:rsidRDefault="00B5048B">
      <w:pPr>
        <w:spacing w:after="0" w:line="288" w:lineRule="auto"/>
        <w:ind w:right="480"/>
        <w:jc w:val="both"/>
        <w:rPr>
          <w:rFonts w:ascii="Arial" w:eastAsia="Times New Roman" w:hAnsi="Arial" w:cs="Arial"/>
          <w:sz w:val="18"/>
          <w:szCs w:val="18"/>
          <w:lang w:eastAsia="de-DE"/>
        </w:rPr>
      </w:pPr>
      <w:r>
        <w:rPr>
          <w:rFonts w:ascii="Arial" w:eastAsia="Times New Roman" w:hAnsi="Arial" w:cs="Arial"/>
          <w:sz w:val="18"/>
          <w:szCs w:val="18"/>
          <w:lang w:eastAsia="de-DE"/>
        </w:rPr>
        <w:t xml:space="preserve">Die Resistenztestung wird entsprechend den Empfehlungen des EUCAST (European Committee on Antimicrobial </w:t>
      </w:r>
      <w:proofErr w:type="spellStart"/>
      <w:r>
        <w:rPr>
          <w:rFonts w:ascii="Arial" w:eastAsia="Times New Roman" w:hAnsi="Arial" w:cs="Arial"/>
          <w:sz w:val="18"/>
          <w:szCs w:val="18"/>
          <w:lang w:eastAsia="de-DE"/>
        </w:rPr>
        <w:t>Susceptibility</w:t>
      </w:r>
      <w:proofErr w:type="spellEnd"/>
      <w:r>
        <w:rPr>
          <w:rFonts w:ascii="Arial" w:eastAsia="Times New Roman" w:hAnsi="Arial" w:cs="Arial"/>
          <w:sz w:val="18"/>
          <w:szCs w:val="18"/>
          <w:lang w:eastAsia="de-DE"/>
        </w:rPr>
        <w:t xml:space="preserve"> </w:t>
      </w:r>
      <w:proofErr w:type="spellStart"/>
      <w:r>
        <w:rPr>
          <w:rFonts w:ascii="Arial" w:eastAsia="Times New Roman" w:hAnsi="Arial" w:cs="Arial"/>
          <w:sz w:val="18"/>
          <w:szCs w:val="18"/>
          <w:lang w:eastAsia="de-DE"/>
        </w:rPr>
        <w:t>Testing</w:t>
      </w:r>
      <w:proofErr w:type="spellEnd"/>
      <w:r>
        <w:rPr>
          <w:rFonts w:ascii="Arial" w:eastAsia="Times New Roman" w:hAnsi="Arial" w:cs="Arial"/>
          <w:sz w:val="18"/>
          <w:szCs w:val="18"/>
          <w:lang w:eastAsia="de-DE"/>
        </w:rPr>
        <w:t>) durchgeführt. Die EUCAST-Grenzwerte basieren auf den unten aufgeführten Dosierungen (</w:t>
      </w:r>
      <w:r>
        <w:rPr>
          <w:rFonts w:ascii="Arial" w:eastAsia="Times New Roman" w:hAnsi="Arial" w:cs="Arial"/>
          <w:b/>
          <w:sz w:val="18"/>
          <w:szCs w:val="18"/>
          <w:lang w:eastAsia="de-DE"/>
        </w:rPr>
        <w:t xml:space="preserve">für Erwachsene </w:t>
      </w:r>
      <w:r>
        <w:rPr>
          <w:rFonts w:ascii="Arial" w:eastAsia="Times New Roman" w:hAnsi="Arial" w:cs="Arial"/>
          <w:b/>
          <w:sz w:val="18"/>
          <w:szCs w:val="18"/>
          <w:u w:val="single"/>
          <w:lang w:eastAsia="de-DE"/>
        </w:rPr>
        <w:t>ohne</w:t>
      </w:r>
      <w:r>
        <w:rPr>
          <w:rFonts w:ascii="Arial" w:eastAsia="Times New Roman" w:hAnsi="Arial" w:cs="Arial"/>
          <w:b/>
          <w:sz w:val="18"/>
          <w:szCs w:val="18"/>
          <w:lang w:eastAsia="de-DE"/>
        </w:rPr>
        <w:t xml:space="preserve"> Therapie-modifizierende Faktoren, z.B. Einschränkung der Nierenfunktion</w:t>
      </w:r>
      <w:r>
        <w:rPr>
          <w:rFonts w:ascii="Arial" w:eastAsia="Times New Roman" w:hAnsi="Arial" w:cs="Arial"/>
          <w:sz w:val="18"/>
          <w:szCs w:val="18"/>
          <w:lang w:eastAsia="de-DE"/>
        </w:rPr>
        <w:t xml:space="preserve">). Es wird zwischen einer Standarddosierung und einer hohen Dosierung unterschieden. Die hohe Dosis ist bei bestimmten Indikationen oder bei bestimmten Erregern indiziert und soll bei Antibiotika eingesetzt werden, die als „I“ (sensibel bei erhöhter Exposition) auf dem Antibiogramm berichtet worden sind, sofern nicht eine Anreicherung des Antibiotikums am Infektionsort </w:t>
      </w:r>
      <w:r w:rsidRPr="00464026">
        <w:rPr>
          <w:rFonts w:ascii="Arial" w:eastAsia="Times New Roman" w:hAnsi="Arial" w:cs="Arial"/>
          <w:sz w:val="18"/>
          <w:szCs w:val="18"/>
          <w:lang w:eastAsia="de-DE"/>
        </w:rPr>
        <w:t xml:space="preserve">erfolgt (z.B. werden β-Laktam-Antibiotika oder Ciprofloxacin im Urin i.d.R. angereichert). </w:t>
      </w:r>
    </w:p>
    <w:p w14:paraId="3595A77C" w14:textId="77777777" w:rsidR="00DE4A3F" w:rsidRPr="00464026" w:rsidRDefault="00B5048B">
      <w:pPr>
        <w:spacing w:after="0" w:line="288" w:lineRule="auto"/>
        <w:ind w:right="480"/>
        <w:jc w:val="both"/>
      </w:pPr>
      <w:r w:rsidRPr="00464026">
        <w:rPr>
          <w:rFonts w:ascii="Arial" w:eastAsia="Times New Roman" w:hAnsi="Arial" w:cs="Arial"/>
          <w:b/>
          <w:sz w:val="18"/>
          <w:szCs w:val="18"/>
          <w:lang w:eastAsia="de-DE"/>
        </w:rPr>
        <w:t xml:space="preserve">Sollte eine zu niedrige Dosierung verwendet werden, kann auch bei einem empfindlichen Erreger NICHT von einer Wirksamkeit ausgegangen werden! </w:t>
      </w:r>
      <w:r w:rsidRPr="00464026">
        <w:rPr>
          <w:rFonts w:ascii="Arial" w:eastAsia="Times New Roman" w:hAnsi="Arial" w:cs="Arial"/>
          <w:color w:val="000000"/>
          <w:sz w:val="18"/>
          <w:szCs w:val="18"/>
          <w:lang w:eastAsia="de-DE"/>
        </w:rPr>
        <w:t xml:space="preserve">Die Dosierung bei der Therapie von Infektionen richtet sich nach einer Vielzahl von Patientenfaktoren und z.T. den Infektionserregern. Die unten aufgeführten Dosierungen sind </w:t>
      </w:r>
      <w:r w:rsidRPr="00464026">
        <w:rPr>
          <w:rFonts w:ascii="Arial" w:eastAsia="Times New Roman" w:hAnsi="Arial" w:cs="Arial"/>
          <w:color w:val="000000"/>
          <w:sz w:val="18"/>
          <w:szCs w:val="18"/>
          <w:u w:val="single"/>
          <w:lang w:eastAsia="de-DE"/>
        </w:rPr>
        <w:t>nicht als erschöpfender Leitfaden</w:t>
      </w:r>
      <w:r w:rsidRPr="00464026">
        <w:rPr>
          <w:rFonts w:ascii="Arial" w:eastAsia="Times New Roman" w:hAnsi="Arial" w:cs="Arial"/>
          <w:color w:val="000000"/>
          <w:sz w:val="18"/>
          <w:szCs w:val="18"/>
          <w:lang w:eastAsia="de-DE"/>
        </w:rPr>
        <w:t xml:space="preserve"> zur Dosierung im klinischen Alltag zu verstehen, da Dosierungen nach Indikation erheblich variieren. Diese Tabelle ersetzt nicht die Fachinformation, Leitlinien oder spezifische nationale oder regionale Dosierungsempfehlungen! Die richtige Dosierung ist vom Anwender in jedem Einzelfall zu überprüfen! Im Zweifelsfall sollte Rücksprache mit einem mikrobiologisch-infektiologisch geschulten Kollegen erfolgen.</w:t>
      </w:r>
    </w:p>
    <w:p w14:paraId="49470FB2" w14:textId="219794EC" w:rsidR="00DE4A3F" w:rsidRPr="00B5048B" w:rsidRDefault="00B5048B">
      <w:pPr>
        <w:spacing w:after="120" w:line="288" w:lineRule="auto"/>
        <w:ind w:right="480"/>
        <w:jc w:val="right"/>
        <w:rPr>
          <w:rFonts w:ascii="Arial" w:hAnsi="Arial" w:cs="Arial"/>
          <w:sz w:val="18"/>
        </w:rPr>
      </w:pPr>
      <w:r w:rsidRPr="00B5048B">
        <w:rPr>
          <w:rFonts w:ascii="Arial" w:hAnsi="Arial" w:cs="Arial"/>
          <w:sz w:val="18"/>
        </w:rPr>
        <w:t xml:space="preserve">Stand </w:t>
      </w:r>
      <w:r w:rsidR="00B577BC">
        <w:rPr>
          <w:rFonts w:ascii="Arial" w:hAnsi="Arial" w:cs="Arial"/>
          <w:sz w:val="18"/>
        </w:rPr>
        <w:t>05.09</w:t>
      </w:r>
      <w:r w:rsidR="003F6DD9">
        <w:rPr>
          <w:rFonts w:ascii="Arial" w:hAnsi="Arial" w:cs="Arial"/>
          <w:sz w:val="18"/>
        </w:rPr>
        <w:t>.2025</w:t>
      </w:r>
    </w:p>
    <w:tbl>
      <w:tblPr>
        <w:tblpPr w:leftFromText="141" w:rightFromText="141" w:vertAnchor="text" w:tblpY="1"/>
        <w:tblW w:w="14929" w:type="dxa"/>
        <w:tblLayout w:type="fixed"/>
        <w:tblCellMar>
          <w:left w:w="70" w:type="dxa"/>
          <w:right w:w="70" w:type="dxa"/>
        </w:tblCellMar>
        <w:tblLook w:val="04A0" w:firstRow="1" w:lastRow="0" w:firstColumn="1" w:lastColumn="0" w:noHBand="0" w:noVBand="1"/>
      </w:tblPr>
      <w:tblGrid>
        <w:gridCol w:w="1988"/>
        <w:gridCol w:w="2127"/>
        <w:gridCol w:w="1987"/>
        <w:gridCol w:w="2185"/>
        <w:gridCol w:w="6642"/>
      </w:tblGrid>
      <w:tr w:rsidR="00DE4A3F" w14:paraId="0CB5EA90"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F2F2F2"/>
          </w:tcPr>
          <w:p w14:paraId="4631FCBA"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Penicilline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06B935FA"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0A587976"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Pr>
          <w:p w14:paraId="7F385BD6"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642" w:type="dxa"/>
            <w:tcBorders>
              <w:top w:val="single" w:sz="4" w:space="0" w:color="000000"/>
              <w:left w:val="single" w:sz="4" w:space="0" w:color="000000"/>
              <w:bottom w:val="single" w:sz="4" w:space="0" w:color="000000"/>
              <w:right w:val="single" w:sz="4" w:space="0" w:color="000000"/>
            </w:tcBorders>
            <w:shd w:val="clear" w:color="auto" w:fill="F2F2F2"/>
          </w:tcPr>
          <w:p w14:paraId="302814E2"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44C9D9F4"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9F43C3A"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 xml:space="preserve">Benzylpenicillin </w:t>
              </w:r>
              <w:r w:rsidR="00464026" w:rsidRPr="00464026">
                <w:rPr>
                  <w:rFonts w:ascii="Arial" w:hAnsi="Arial" w:cs="Arial"/>
                  <w:b/>
                  <w:sz w:val="16"/>
                  <w:szCs w:val="16"/>
                </w:rPr>
                <w:br/>
              </w:r>
              <w:r w:rsidR="00B5048B" w:rsidRPr="00464026">
                <w:rPr>
                  <w:rFonts w:ascii="Arial" w:hAnsi="Arial" w:cs="Arial"/>
                  <w:b/>
                  <w:sz w:val="16"/>
                  <w:szCs w:val="16"/>
                </w:rPr>
                <w:t>(Penicillin G)</w:t>
              </w:r>
            </w:hyperlink>
            <w:r w:rsidR="00B5048B" w:rsidRPr="00464026">
              <w:rPr>
                <w:rFonts w:ascii="Arial" w:hAnsi="Arial" w:cs="Arial"/>
                <w:b/>
                <w:color w:val="FF0000"/>
                <w:sz w:val="16"/>
                <w:szCs w:val="16"/>
              </w:rPr>
              <w:t xml:space="preserve"> </w:t>
            </w:r>
            <w:r w:rsidR="00B5048B"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9B75376"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4 x 0,6 g i.v.</w:t>
            </w:r>
          </w:p>
          <w:p w14:paraId="3909C044"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entsprechend </w:t>
            </w:r>
          </w:p>
          <w:p w14:paraId="4621C7D8" w14:textId="77777777" w:rsidR="00DE4A3F" w:rsidRDefault="00B5048B">
            <w:pPr>
              <w:widowControl w:val="0"/>
              <w:spacing w:before="40" w:after="0" w:line="240" w:lineRule="auto"/>
              <w:jc w:val="center"/>
              <w:rPr>
                <w:b/>
              </w:rPr>
            </w:pPr>
            <w:r>
              <w:rPr>
                <w:rFonts w:ascii="Arial" w:eastAsia="Times New Roman" w:hAnsi="Arial" w:cs="Arial"/>
                <w:sz w:val="16"/>
                <w:szCs w:val="16"/>
                <w:lang w:eastAsia="de-DE"/>
              </w:rPr>
              <w:t>4 x 1 MU (bzw. Mio. Internationale Einheiten [IE])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8FC8CD4" w14:textId="23572454"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6 x 1,2 g i.v.</w:t>
            </w:r>
          </w:p>
          <w:p w14:paraId="2BB34EF3"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entsprechend </w:t>
            </w:r>
          </w:p>
          <w:p w14:paraId="18E88105" w14:textId="61197272" w:rsidR="00DE4A3F" w:rsidRDefault="00B5048B" w:rsidP="00073974">
            <w:pPr>
              <w:widowControl w:val="0"/>
              <w:spacing w:before="40" w:after="0" w:line="240" w:lineRule="auto"/>
              <w:jc w:val="center"/>
              <w:rPr>
                <w:color w:val="FF0000"/>
                <w:highlight w:val="green"/>
              </w:rPr>
            </w:pPr>
            <w:r>
              <w:rPr>
                <w:rFonts w:ascii="Arial" w:eastAsia="Times New Roman" w:hAnsi="Arial" w:cs="Arial"/>
                <w:sz w:val="16"/>
                <w:szCs w:val="16"/>
                <w:lang w:eastAsia="de-DE"/>
              </w:rPr>
              <w:t>6 x 2 MU (bzw. Mio. Internationale Einheiten [IE]) i.v.</w:t>
            </w:r>
          </w:p>
        </w:tc>
        <w:tc>
          <w:tcPr>
            <w:tcW w:w="2185" w:type="dxa"/>
            <w:tcBorders>
              <w:top w:val="single" w:sz="4" w:space="0" w:color="000000"/>
              <w:left w:val="single" w:sz="4" w:space="0" w:color="000000"/>
              <w:bottom w:val="single" w:sz="4" w:space="0" w:color="000000"/>
              <w:right w:val="single" w:sz="4" w:space="0" w:color="000000"/>
            </w:tcBorders>
          </w:tcPr>
          <w:p w14:paraId="2AAA4DE5"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01310170" w14:textId="4F506758" w:rsidR="00DE4A3F" w:rsidRDefault="00DE4A3F">
            <w:pPr>
              <w:widowControl w:val="0"/>
              <w:spacing w:before="40" w:after="0" w:line="240" w:lineRule="auto"/>
              <w:ind w:left="354"/>
            </w:pPr>
          </w:p>
          <w:p w14:paraId="5010E1A1" w14:textId="77777777" w:rsidR="007D78C3" w:rsidRPr="007D78C3" w:rsidRDefault="007D78C3" w:rsidP="003F6DD9">
            <w:pPr>
              <w:widowControl w:val="0"/>
              <w:spacing w:after="0" w:line="240" w:lineRule="auto"/>
              <w:rPr>
                <w:rFonts w:ascii="Arial" w:eastAsia="Times New Roman" w:hAnsi="Arial" w:cs="Arial"/>
                <w:sz w:val="16"/>
                <w:szCs w:val="16"/>
                <w:lang w:eastAsia="de-DE"/>
              </w:rPr>
            </w:pPr>
            <w:r w:rsidRPr="007D78C3">
              <w:rPr>
                <w:rFonts w:ascii="Arial" w:eastAsia="Times New Roman" w:hAnsi="Arial" w:cs="Arial"/>
                <w:b/>
                <w:color w:val="000000"/>
                <w:sz w:val="16"/>
                <w:lang w:eastAsia="de-DE"/>
              </w:rPr>
              <w:t>Meningitis</w:t>
            </w:r>
            <w:r w:rsidRPr="007D78C3">
              <w:rPr>
                <w:rFonts w:ascii="Arial" w:eastAsia="Times New Roman" w:hAnsi="Arial" w:cs="Arial"/>
                <w:color w:val="000000"/>
                <w:sz w:val="16"/>
                <w:lang w:eastAsia="de-DE"/>
              </w:rPr>
              <w:t>: 6 x 2,4 g (4 MU)</w:t>
            </w:r>
            <w:r w:rsidRPr="007D78C3">
              <w:rPr>
                <w:rFonts w:ascii="Arial" w:eastAsia="Times New Roman" w:hAnsi="Arial" w:cs="Arial"/>
                <w:sz w:val="16"/>
                <w:szCs w:val="16"/>
                <w:lang w:eastAsia="de-DE"/>
              </w:rPr>
              <w:t xml:space="preserve"> i</w:t>
            </w:r>
            <w:r w:rsidRPr="003F6DD9">
              <w:rPr>
                <w:rFonts w:ascii="Arial" w:eastAsia="Times New Roman" w:hAnsi="Arial" w:cs="Arial"/>
                <w:sz w:val="16"/>
                <w:szCs w:val="16"/>
                <w:lang w:eastAsia="de-DE"/>
              </w:rPr>
              <w:t>.v.</w:t>
            </w:r>
          </w:p>
          <w:p w14:paraId="28CDD9F6" w14:textId="77777777" w:rsidR="00DE4A3F" w:rsidRPr="007D78C3" w:rsidRDefault="00DE4A3F">
            <w:pPr>
              <w:widowControl w:val="0"/>
              <w:spacing w:after="0" w:line="240" w:lineRule="auto"/>
              <w:rPr>
                <w:rFonts w:ascii="Arial" w:eastAsia="Times New Roman" w:hAnsi="Arial" w:cs="Arial"/>
                <w:sz w:val="4"/>
                <w:szCs w:val="4"/>
                <w:lang w:eastAsia="de-DE"/>
              </w:rPr>
            </w:pPr>
          </w:p>
          <w:p w14:paraId="7C2F7C8B" w14:textId="77777777" w:rsidR="00DE4A3F" w:rsidRDefault="00B5048B">
            <w:pPr>
              <w:widowControl w:val="0"/>
              <w:spacing w:before="40" w:after="0" w:line="240" w:lineRule="auto"/>
            </w:pPr>
            <w:r>
              <w:rPr>
                <w:rFonts w:ascii="Arial" w:eastAsia="Times New Roman" w:hAnsi="Arial" w:cs="Arial"/>
                <w:sz w:val="16"/>
                <w:szCs w:val="16"/>
                <w:lang w:eastAsia="de-DE"/>
              </w:rPr>
              <w:t>Höchstdosis 36 g (60 MU) in 4-6 Einzeldosen i.v.</w:t>
            </w:r>
          </w:p>
        </w:tc>
      </w:tr>
      <w:tr w:rsidR="00DE4A3F" w14:paraId="0C3A001F"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EBB506B"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 xml:space="preserve">Ampicillin </w:t>
            </w:r>
            <w:r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308C621" w14:textId="77777777" w:rsidR="00DE4A3F" w:rsidRDefault="00B5048B">
            <w:pPr>
              <w:widowControl w:val="0"/>
              <w:spacing w:before="40" w:after="0" w:line="240" w:lineRule="auto"/>
              <w:jc w:val="center"/>
              <w:rPr>
                <w:b/>
              </w:rPr>
            </w:pPr>
            <w:r>
              <w:rPr>
                <w:rFonts w:ascii="Arial" w:eastAsia="Times New Roman" w:hAnsi="Arial" w:cs="Arial"/>
                <w:sz w:val="16"/>
                <w:szCs w:val="16"/>
                <w:lang w:eastAsia="de-DE"/>
              </w:rPr>
              <w:t>3 x 2 g i.v.</w:t>
            </w:r>
            <w:r>
              <w:rPr>
                <w:rFonts w:ascii="Arial" w:eastAsia="Times New Roman" w:hAnsi="Arial" w:cs="Arial"/>
                <w:sz w:val="16"/>
                <w:szCs w:val="16"/>
                <w:lang w:eastAsia="de-DE"/>
              </w:rPr>
              <w:br/>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2A5AEBD"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4 x 2 g i.v.</w:t>
            </w:r>
          </w:p>
          <w:p w14:paraId="692D5ED3" w14:textId="77777777" w:rsidR="00DE4A3F" w:rsidRDefault="00DE4A3F">
            <w:pPr>
              <w:widowControl w:val="0"/>
              <w:spacing w:before="40" w:after="0" w:line="240" w:lineRule="auto"/>
              <w:jc w:val="center"/>
            </w:pPr>
          </w:p>
        </w:tc>
        <w:tc>
          <w:tcPr>
            <w:tcW w:w="2185" w:type="dxa"/>
            <w:tcBorders>
              <w:top w:val="single" w:sz="4" w:space="0" w:color="000000"/>
              <w:left w:val="single" w:sz="4" w:space="0" w:color="000000"/>
              <w:bottom w:val="single" w:sz="4" w:space="0" w:color="000000"/>
              <w:right w:val="single" w:sz="4" w:space="0" w:color="000000"/>
            </w:tcBorders>
          </w:tcPr>
          <w:p w14:paraId="0C9BC083" w14:textId="77777777" w:rsidR="00DE4A3F" w:rsidRDefault="00DE4A3F">
            <w:pPr>
              <w:widowControl w:val="0"/>
              <w:spacing w:before="40" w:after="0" w:line="240" w:lineRule="auto"/>
              <w:rPr>
                <w:rFonts w:ascii="Arial" w:hAnsi="Arial" w:cs="Arial"/>
                <w:bCs/>
                <w:sz w:val="16"/>
                <w:szCs w:val="16"/>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4E351EBB" w14:textId="77777777" w:rsidR="00DE4A3F" w:rsidRDefault="00B5048B">
            <w:pPr>
              <w:widowControl w:val="0"/>
              <w:spacing w:before="40" w:after="0" w:line="240" w:lineRule="auto"/>
              <w:rPr>
                <w:rFonts w:ascii="Arial" w:hAnsi="Arial" w:cs="Arial"/>
                <w:sz w:val="16"/>
                <w:szCs w:val="16"/>
              </w:rPr>
            </w:pPr>
            <w:r>
              <w:rPr>
                <w:rFonts w:ascii="Arial" w:hAnsi="Arial" w:cs="Arial"/>
                <w:bCs/>
                <w:sz w:val="16"/>
                <w:szCs w:val="16"/>
              </w:rPr>
              <w:t>Bei</w:t>
            </w:r>
            <w:r>
              <w:rPr>
                <w:rFonts w:ascii="Arial" w:hAnsi="Arial" w:cs="Arial"/>
                <w:b/>
                <w:bCs/>
                <w:sz w:val="16"/>
                <w:szCs w:val="16"/>
              </w:rPr>
              <w:t xml:space="preserve"> Meningitis:</w:t>
            </w:r>
            <w:r>
              <w:rPr>
                <w:rFonts w:ascii="Arial" w:hAnsi="Arial" w:cs="Arial"/>
                <w:sz w:val="16"/>
                <w:szCs w:val="16"/>
              </w:rPr>
              <w:t xml:space="preserve"> 6 x 2g i.v.</w:t>
            </w:r>
          </w:p>
          <w:p w14:paraId="66E8CE2A" w14:textId="77777777" w:rsidR="00DE4A3F" w:rsidRDefault="00B5048B">
            <w:pPr>
              <w:widowControl w:val="0"/>
              <w:spacing w:before="40" w:after="0" w:line="240" w:lineRule="auto"/>
              <w:rPr>
                <w:rFonts w:ascii="Arial" w:hAnsi="Arial" w:cs="Arial"/>
              </w:rPr>
            </w:pPr>
            <w:r>
              <w:rPr>
                <w:rFonts w:ascii="Arial" w:eastAsia="Times New Roman" w:hAnsi="Arial" w:cs="Arial"/>
                <w:sz w:val="16"/>
                <w:szCs w:val="16"/>
                <w:lang w:eastAsia="de-DE"/>
              </w:rPr>
              <w:t>Höchstdosis 15 g i.v. und mehr</w:t>
            </w:r>
          </w:p>
        </w:tc>
      </w:tr>
      <w:tr w:rsidR="00DE4A3F" w14:paraId="7E329213"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8235717"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 xml:space="preserve">Ampicillin-Sulbactam </w:t>
            </w:r>
            <w:r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ED0DF2D" w14:textId="77777777" w:rsidR="00DE4A3F" w:rsidRDefault="00B5048B">
            <w:pPr>
              <w:widowControl w:val="0"/>
              <w:spacing w:before="40" w:after="0" w:line="240" w:lineRule="auto"/>
              <w:jc w:val="center"/>
              <w:rPr>
                <w:b/>
                <w:lang w:val="en-US"/>
              </w:rPr>
            </w:pPr>
            <w:r>
              <w:rPr>
                <w:rFonts w:ascii="Arial" w:eastAsia="Times New Roman" w:hAnsi="Arial" w:cs="Arial"/>
                <w:sz w:val="16"/>
                <w:szCs w:val="16"/>
                <w:lang w:val="en-US" w:eastAsia="de-DE"/>
              </w:rPr>
              <w:t xml:space="preserve">3 x 3 g i.v. </w:t>
            </w:r>
            <w:r>
              <w:rPr>
                <w:rFonts w:ascii="Arial" w:eastAsia="Times New Roman" w:hAnsi="Arial" w:cs="Arial"/>
                <w:sz w:val="16"/>
                <w:szCs w:val="16"/>
                <w:lang w:val="en-US" w:eastAsia="de-DE"/>
              </w:rPr>
              <w:br/>
              <w:t xml:space="preserve">(2 g Ampicillin + 1 g Sulbactam)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E0EA8AC" w14:textId="77777777" w:rsidR="00DE4A3F" w:rsidRDefault="00B5048B">
            <w:pPr>
              <w:widowControl w:val="0"/>
              <w:spacing w:before="40" w:after="0" w:line="240" w:lineRule="auto"/>
              <w:jc w:val="center"/>
              <w:rPr>
                <w:lang w:val="en-US"/>
              </w:rPr>
            </w:pPr>
            <w:r>
              <w:rPr>
                <w:rFonts w:ascii="Arial" w:eastAsia="Times New Roman" w:hAnsi="Arial" w:cs="Arial"/>
                <w:sz w:val="16"/>
                <w:szCs w:val="16"/>
                <w:lang w:val="en-US" w:eastAsia="de-DE"/>
              </w:rPr>
              <w:t>4 x 3 g i.v.</w:t>
            </w:r>
            <w:r>
              <w:rPr>
                <w:rFonts w:ascii="Arial" w:eastAsia="Times New Roman" w:hAnsi="Arial" w:cs="Arial"/>
                <w:sz w:val="16"/>
                <w:szCs w:val="16"/>
                <w:lang w:val="en-US" w:eastAsia="de-DE"/>
              </w:rPr>
              <w:br/>
              <w:t xml:space="preserve">(2 g Ampicillin + 1 g Sulbactam) </w:t>
            </w:r>
          </w:p>
        </w:tc>
        <w:tc>
          <w:tcPr>
            <w:tcW w:w="2185" w:type="dxa"/>
            <w:tcBorders>
              <w:top w:val="single" w:sz="4" w:space="0" w:color="000000"/>
              <w:left w:val="single" w:sz="4" w:space="0" w:color="000000"/>
              <w:bottom w:val="single" w:sz="4" w:space="0" w:color="000000"/>
              <w:right w:val="single" w:sz="4" w:space="0" w:color="000000"/>
            </w:tcBorders>
          </w:tcPr>
          <w:p w14:paraId="7369BAE7" w14:textId="77777777" w:rsidR="00DE4A3F" w:rsidRDefault="00DE4A3F">
            <w:pPr>
              <w:widowControl w:val="0"/>
              <w:spacing w:before="40" w:after="0" w:line="240" w:lineRule="auto"/>
              <w:rPr>
                <w:lang w:val="en-US"/>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3A3429C1" w14:textId="19F8EB2B" w:rsidR="00DE4A3F" w:rsidRDefault="00B5048B">
            <w:pPr>
              <w:widowControl w:val="0"/>
              <w:spacing w:before="40" w:after="0" w:line="240" w:lineRule="auto"/>
              <w:rPr>
                <w:rFonts w:ascii="Arial" w:hAnsi="Arial" w:cs="Arial"/>
              </w:rPr>
            </w:pPr>
            <w:r>
              <w:rPr>
                <w:rFonts w:ascii="Arial" w:hAnsi="Arial" w:cs="Arial"/>
                <w:sz w:val="16"/>
              </w:rPr>
              <w:t xml:space="preserve">Bei oraler Verabreichung von Ampicillin-Sulbactam (Sultamicillin) kann wegen der vergleichsweise geringen Ampicillin-Menge kein </w:t>
            </w:r>
            <w:r w:rsidR="009B10A5">
              <w:rPr>
                <w:rFonts w:ascii="Arial" w:hAnsi="Arial" w:cs="Arial"/>
                <w:sz w:val="16"/>
              </w:rPr>
              <w:t xml:space="preserve">mit </w:t>
            </w:r>
            <w:r>
              <w:rPr>
                <w:rFonts w:ascii="Arial" w:hAnsi="Arial" w:cs="Arial"/>
                <w:sz w:val="16"/>
              </w:rPr>
              <w:t>parenteraler Gabe von Ampicillin-Sulbactam vergleichbarer Wirkspiegel erreicht werden. Es sollten daher bevorzugt andere Präparate eingesetzt werden (z.B. Amoxicillin-Clavulansäure). Eine Ausnahme stellt die unkomplizierte Harnwegsinfektion dar (empfohlene Dosierung: 2 x 0.75g Sultamicillin)</w:t>
            </w:r>
          </w:p>
        </w:tc>
      </w:tr>
      <w:tr w:rsidR="00DE4A3F" w14:paraId="007F6DEB"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51ACF3F"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Amoxicillin</w:t>
              </w:r>
            </w:hyperlink>
            <w:r w:rsidR="00B5048B" w:rsidRPr="00464026">
              <w:rPr>
                <w:rFonts w:ascii="Arial" w:eastAsia="Times New Roman" w:hAnsi="Arial" w:cs="Arial"/>
                <w:b/>
                <w:bCs/>
                <w:color w:val="0000FF"/>
                <w:sz w:val="16"/>
                <w:szCs w:val="16"/>
                <w:lang w:eastAsia="de-DE"/>
              </w:rPr>
              <w:t xml:space="preserve"> i.v. </w:t>
            </w:r>
            <w:r w:rsidR="00B5048B"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8D96E7" w14:textId="77777777" w:rsidR="00DE4A3F" w:rsidRDefault="00B5048B">
            <w:pPr>
              <w:widowControl w:val="0"/>
              <w:spacing w:before="40" w:after="0" w:line="240" w:lineRule="auto"/>
              <w:jc w:val="center"/>
              <w:rPr>
                <w:b/>
              </w:rPr>
            </w:pPr>
            <w:r>
              <w:rPr>
                <w:rFonts w:ascii="Arial" w:eastAsia="Times New Roman" w:hAnsi="Arial" w:cs="Arial"/>
                <w:sz w:val="16"/>
                <w:szCs w:val="16"/>
                <w:lang w:eastAsia="de-DE"/>
              </w:rPr>
              <w:t>3-4 x 1 g i.v.</w:t>
            </w:r>
            <w:r>
              <w:rPr>
                <w:rFonts w:ascii="Arial" w:eastAsia="Times New Roman" w:hAnsi="Arial" w:cs="Arial"/>
                <w:sz w:val="16"/>
                <w:szCs w:val="16"/>
                <w:lang w:eastAsia="de-DE"/>
              </w:rPr>
              <w:br/>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2E2EEDC"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6 x 2 g i.v.</w:t>
            </w:r>
          </w:p>
          <w:p w14:paraId="06F2710D" w14:textId="77777777" w:rsidR="00DE4A3F" w:rsidRDefault="00DE4A3F">
            <w:pPr>
              <w:widowControl w:val="0"/>
              <w:spacing w:before="40" w:after="0" w:line="240" w:lineRule="auto"/>
              <w:jc w:val="center"/>
            </w:pPr>
          </w:p>
        </w:tc>
        <w:tc>
          <w:tcPr>
            <w:tcW w:w="2185" w:type="dxa"/>
            <w:tcBorders>
              <w:top w:val="single" w:sz="4" w:space="0" w:color="000000"/>
              <w:left w:val="single" w:sz="4" w:space="0" w:color="000000"/>
              <w:bottom w:val="single" w:sz="4" w:space="0" w:color="000000"/>
              <w:right w:val="single" w:sz="4" w:space="0" w:color="000000"/>
            </w:tcBorders>
          </w:tcPr>
          <w:p w14:paraId="1DE7AE68"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5C1A857A" w14:textId="77777777" w:rsidR="00DE4A3F" w:rsidRDefault="00B5048B">
            <w:pPr>
              <w:widowControl w:val="0"/>
              <w:spacing w:before="40" w:after="0" w:line="240" w:lineRule="auto"/>
              <w:rPr>
                <w:rFonts w:ascii="Arial" w:eastAsia="Times New Roman" w:hAnsi="Arial" w:cs="Arial"/>
                <w:color w:val="000000"/>
                <w:sz w:val="16"/>
                <w:lang w:eastAsia="de-DE"/>
              </w:rPr>
            </w:pPr>
            <w:r>
              <w:rPr>
                <w:rFonts w:ascii="Arial" w:eastAsia="Times New Roman" w:hAnsi="Arial" w:cs="Arial"/>
                <w:sz w:val="16"/>
                <w:szCs w:val="16"/>
                <w:lang w:eastAsia="de-DE"/>
              </w:rPr>
              <w:t xml:space="preserve">Bei </w:t>
            </w:r>
            <w:r>
              <w:rPr>
                <w:rFonts w:ascii="Arial" w:eastAsia="Times New Roman" w:hAnsi="Arial" w:cs="Arial"/>
                <w:b/>
                <w:sz w:val="16"/>
                <w:szCs w:val="16"/>
                <w:lang w:eastAsia="de-DE"/>
              </w:rPr>
              <w:t>Meningitis</w:t>
            </w:r>
            <w:r>
              <w:rPr>
                <w:rFonts w:ascii="Arial" w:eastAsia="Times New Roman" w:hAnsi="Arial" w:cs="Arial"/>
                <w:sz w:val="16"/>
                <w:szCs w:val="16"/>
                <w:lang w:eastAsia="de-DE"/>
              </w:rPr>
              <w:t xml:space="preserve">: 6 x 2 g </w:t>
            </w:r>
            <w:r>
              <w:rPr>
                <w:rFonts w:ascii="Arial" w:eastAsia="Times New Roman" w:hAnsi="Arial" w:cs="Arial"/>
                <w:sz w:val="16"/>
                <w:szCs w:val="16"/>
                <w:lang w:eastAsia="de-DE"/>
              </w:rPr>
              <w:br/>
              <w:t>Bei Therapie von Infektionen mit Enterobakterien empfiehlt sich eine höhere Dosierung (mindestens 4 g/Tag i.v.)</w:t>
            </w:r>
          </w:p>
        </w:tc>
      </w:tr>
      <w:tr w:rsidR="00DE4A3F" w14:paraId="2195EE9E"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3A8869F"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Amoxicillin</w:t>
              </w:r>
            </w:hyperlink>
            <w:r w:rsidR="00B5048B" w:rsidRPr="00464026">
              <w:rPr>
                <w:rFonts w:ascii="Arial" w:eastAsia="Times New Roman" w:hAnsi="Arial" w:cs="Arial"/>
                <w:b/>
                <w:bCs/>
                <w:color w:val="0000FF"/>
                <w:sz w:val="16"/>
                <w:szCs w:val="16"/>
                <w:lang w:eastAsia="de-DE"/>
              </w:rPr>
              <w:t xml:space="preserve"> </w:t>
            </w:r>
            <w:proofErr w:type="spellStart"/>
            <w:r w:rsidR="00B5048B" w:rsidRPr="00464026">
              <w:rPr>
                <w:rFonts w:ascii="Arial" w:eastAsia="Times New Roman" w:hAnsi="Arial" w:cs="Arial"/>
                <w:b/>
                <w:bCs/>
                <w:color w:val="0000FF"/>
                <w:sz w:val="16"/>
                <w:szCs w:val="16"/>
                <w:lang w:eastAsia="de-DE"/>
              </w:rPr>
              <w:t>p.o</w:t>
            </w:r>
            <w:proofErr w:type="spellEnd"/>
            <w:r w:rsidR="00B5048B" w:rsidRPr="00464026">
              <w:rPr>
                <w:rFonts w:ascii="Arial" w:eastAsia="Times New Roman" w:hAnsi="Arial" w:cs="Arial"/>
                <w:b/>
                <w:bCs/>
                <w:color w:val="0000FF"/>
                <w:sz w:val="16"/>
                <w:szCs w:val="16"/>
                <w:lang w:eastAsia="de-DE"/>
              </w:rPr>
              <w:t>.</w:t>
            </w:r>
            <w:r w:rsidR="00B5048B" w:rsidRPr="00464026">
              <w:rPr>
                <w:rFonts w:ascii="Arial" w:hAnsi="Arial" w:cs="Arial"/>
                <w:b/>
                <w:color w:val="FF0000"/>
                <w:sz w:val="16"/>
                <w:szCs w:val="16"/>
              </w:rPr>
              <w:t xml:space="preserve"> </w:t>
            </w:r>
            <w:r w:rsidR="00B5048B"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34148B8" w14:textId="77777777" w:rsidR="00DE4A3F" w:rsidRDefault="00B5048B">
            <w:pPr>
              <w:widowControl w:val="0"/>
              <w:spacing w:before="40" w:after="0" w:line="240" w:lineRule="auto"/>
              <w:jc w:val="center"/>
              <w:rPr>
                <w:b/>
              </w:rPr>
            </w:pPr>
            <w:r>
              <w:rPr>
                <w:rFonts w:ascii="Arial" w:eastAsia="Times New Roman" w:hAnsi="Arial" w:cs="Arial"/>
                <w:sz w:val="16"/>
                <w:szCs w:val="16"/>
                <w:lang w:eastAsia="de-DE"/>
              </w:rPr>
              <w:t xml:space="preserve">3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A8FA0B5"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3 x 0,75-1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53152A73"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3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6E0A70CA" w14:textId="77777777" w:rsidR="00DE4A3F" w:rsidRDefault="00B5048B">
            <w:pPr>
              <w:widowControl w:val="0"/>
              <w:spacing w:before="40" w:after="0" w:line="240" w:lineRule="auto"/>
              <w:rPr>
                <w:rFonts w:ascii="Arial" w:eastAsia="Times New Roman" w:hAnsi="Arial" w:cs="Arial"/>
                <w:color w:val="000000"/>
                <w:sz w:val="16"/>
                <w:highlight w:val="yellow"/>
                <w:lang w:eastAsia="de-DE"/>
              </w:rPr>
            </w:pPr>
            <w:r w:rsidRPr="00464026">
              <w:rPr>
                <w:rFonts w:ascii="Arial" w:eastAsia="Times New Roman" w:hAnsi="Arial" w:cs="Arial"/>
                <w:color w:val="000000"/>
                <w:sz w:val="16"/>
                <w:lang w:eastAsia="de-DE"/>
              </w:rPr>
              <w:t>Die hohe Dosierung entspricht der maximal oral bioverfügbaren Menge. Eine Erhöhung der Einzeldosis steigert nicht die Exposition.</w:t>
            </w:r>
          </w:p>
        </w:tc>
      </w:tr>
      <w:tr w:rsidR="00DE4A3F" w14:paraId="647E4B2B"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FEFF958"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Amoxicillin-Clavulansäure i.v.</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43D6590" w14:textId="77777777" w:rsidR="00DE4A3F" w:rsidRDefault="00B5048B">
            <w:pPr>
              <w:widowControl w:val="0"/>
              <w:spacing w:before="40" w:after="0" w:line="240" w:lineRule="auto"/>
              <w:jc w:val="center"/>
              <w:rPr>
                <w:rFonts w:ascii="Arial" w:eastAsia="Times New Roman" w:hAnsi="Arial" w:cs="Arial"/>
                <w:sz w:val="16"/>
                <w:szCs w:val="16"/>
                <w:lang w:val="en-US" w:eastAsia="de-DE"/>
              </w:rPr>
            </w:pPr>
            <w:r>
              <w:rPr>
                <w:rFonts w:ascii="Arial" w:eastAsia="Times New Roman" w:hAnsi="Arial" w:cs="Arial"/>
                <w:sz w:val="16"/>
                <w:szCs w:val="16"/>
                <w:lang w:val="en-US" w:eastAsia="de-DE"/>
              </w:rPr>
              <w:t>3-</w:t>
            </w:r>
            <w:r>
              <w:rPr>
                <w:rFonts w:ascii="Arial" w:eastAsia="Times New Roman" w:hAnsi="Arial" w:cs="Arial"/>
                <w:sz w:val="16"/>
                <w:szCs w:val="16"/>
                <w:highlight w:val="red"/>
                <w:lang w:val="en-US" w:eastAsia="de-DE"/>
              </w:rPr>
              <w:t>4</w:t>
            </w:r>
            <w:r>
              <w:rPr>
                <w:rFonts w:ascii="Arial" w:eastAsia="Times New Roman" w:hAnsi="Arial" w:cs="Arial"/>
                <w:sz w:val="16"/>
                <w:szCs w:val="16"/>
                <w:lang w:val="en-US" w:eastAsia="de-DE"/>
              </w:rPr>
              <w:t xml:space="preserve"> x (1 g Amoxicillin + 0,2 g Clavulansäure) i.v.</w:t>
            </w:r>
          </w:p>
          <w:p w14:paraId="426DE874" w14:textId="77777777" w:rsidR="00DE4A3F" w:rsidRDefault="00B5048B">
            <w:pPr>
              <w:widowControl w:val="0"/>
              <w:spacing w:before="40" w:after="0" w:line="240" w:lineRule="auto"/>
              <w:jc w:val="center"/>
            </w:pPr>
            <w:r>
              <w:rPr>
                <w:rFonts w:ascii="Arial" w:eastAsia="Times New Roman" w:hAnsi="Arial" w:cs="Arial"/>
                <w:sz w:val="16"/>
                <w:szCs w:val="16"/>
                <w:lang w:val="en-US" w:eastAsia="de-DE"/>
              </w:rPr>
              <w:br/>
            </w:r>
            <w:r>
              <w:rPr>
                <w:rFonts w:ascii="Arial" w:eastAsia="Times New Roman" w:hAnsi="Arial" w:cs="Arial"/>
                <w:sz w:val="16"/>
                <w:szCs w:val="16"/>
                <w:lang w:eastAsia="de-DE"/>
              </w:rPr>
              <w:t>beachte Kommentar!</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D7B8B40" w14:textId="77777777" w:rsidR="00DE4A3F" w:rsidRDefault="00B5048B">
            <w:pPr>
              <w:widowControl w:val="0"/>
              <w:spacing w:before="40" w:after="0" w:line="240" w:lineRule="auto"/>
              <w:jc w:val="center"/>
              <w:rPr>
                <w:lang w:val="en-US"/>
              </w:rPr>
            </w:pPr>
            <w:r>
              <w:rPr>
                <w:rFonts w:ascii="Arial" w:eastAsia="Times New Roman" w:hAnsi="Arial" w:cs="Arial"/>
                <w:sz w:val="16"/>
                <w:szCs w:val="16"/>
                <w:lang w:val="en-US" w:eastAsia="de-DE"/>
              </w:rPr>
              <w:t xml:space="preserve">3 x (2 g Amoxicillin + </w:t>
            </w:r>
            <w:r>
              <w:rPr>
                <w:rFonts w:ascii="Arial" w:eastAsia="Times New Roman" w:hAnsi="Arial" w:cs="Arial"/>
                <w:sz w:val="16"/>
                <w:szCs w:val="16"/>
                <w:lang w:val="en-US" w:eastAsia="de-DE"/>
              </w:rPr>
              <w:br/>
              <w:t>0,2 g Clavulansäure) i.v.</w:t>
            </w:r>
          </w:p>
        </w:tc>
        <w:tc>
          <w:tcPr>
            <w:tcW w:w="2185" w:type="dxa"/>
            <w:tcBorders>
              <w:top w:val="single" w:sz="4" w:space="0" w:color="000000"/>
              <w:left w:val="single" w:sz="4" w:space="0" w:color="000000"/>
              <w:bottom w:val="single" w:sz="4" w:space="0" w:color="000000"/>
              <w:right w:val="single" w:sz="4" w:space="0" w:color="000000"/>
            </w:tcBorders>
          </w:tcPr>
          <w:p w14:paraId="5799D94F" w14:textId="77777777" w:rsidR="00DE4A3F" w:rsidRDefault="00DE4A3F">
            <w:pPr>
              <w:widowControl w:val="0"/>
              <w:spacing w:before="40" w:after="0" w:line="240" w:lineRule="auto"/>
              <w:rPr>
                <w:rFonts w:ascii="Arial" w:eastAsia="Times New Roman" w:hAnsi="Arial" w:cs="Arial"/>
                <w:sz w:val="16"/>
                <w:szCs w:val="16"/>
                <w:lang w:val="en-US"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44329B58"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eastAsia="Times New Roman" w:hAnsi="Arial" w:cs="Arial"/>
                <w:color w:val="000000"/>
                <w:sz w:val="16"/>
                <w:szCs w:val="16"/>
                <w:highlight w:val="red"/>
                <w:lang w:eastAsia="de-DE"/>
              </w:rPr>
              <w:t>Die Dosierung von 4 x 1,2 g ist in der EU nicht zugelassen; die maximale Dosierung von Clavulansäure i.v. innerhalb von 24 h beträgt 600 mg.</w:t>
            </w:r>
            <w:r>
              <w:rPr>
                <w:rFonts w:ascii="Arial" w:eastAsia="Times New Roman" w:hAnsi="Arial" w:cs="Arial"/>
                <w:color w:val="000000"/>
                <w:sz w:val="16"/>
                <w:szCs w:val="16"/>
                <w:lang w:eastAsia="de-DE"/>
              </w:rPr>
              <w:t xml:space="preserve"> Bei schweren Infektionen mit Enterobakterien kann eine Dosierung von 3 x 2,2 g (2000 mg/200 mg) eingesetzt werden. Amoxicillin kann auch höher dosiert werden; die Tagesdosis ist nicht auf 6 g beschränkt. Die Erhöhung der Amoxicillin-Dosis darf dann nicht durch Verwendung der fixen Kombination erreicht werden.</w:t>
            </w:r>
          </w:p>
        </w:tc>
      </w:tr>
      <w:tr w:rsidR="00DE4A3F" w14:paraId="17A91C22"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C16A668"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 xml:space="preserve">Amoxicillin-Clavulansäure </w:t>
            </w:r>
            <w:proofErr w:type="spellStart"/>
            <w:r w:rsidRPr="00464026">
              <w:rPr>
                <w:rFonts w:ascii="Arial" w:eastAsia="Times New Roman" w:hAnsi="Arial" w:cs="Arial"/>
                <w:b/>
                <w:bCs/>
                <w:sz w:val="16"/>
                <w:szCs w:val="16"/>
                <w:lang w:eastAsia="de-DE"/>
              </w:rPr>
              <w:t>p.o</w:t>
            </w:r>
            <w:proofErr w:type="spellEnd"/>
            <w:r w:rsidRPr="00464026">
              <w:rPr>
                <w:rFonts w:ascii="Arial" w:eastAsia="Times New Roman" w:hAnsi="Arial" w:cs="Arial"/>
                <w:b/>
                <w:bCs/>
                <w:sz w:val="16"/>
                <w:szCs w:val="16"/>
                <w:lang w:eastAsia="de-DE"/>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FAD24C" w14:textId="77777777" w:rsidR="00DE4A3F" w:rsidRDefault="00B5048B">
            <w:pPr>
              <w:widowControl w:val="0"/>
              <w:spacing w:before="40" w:after="0" w:line="240" w:lineRule="auto"/>
              <w:jc w:val="center"/>
              <w:rPr>
                <w:sz w:val="16"/>
                <w:szCs w:val="16"/>
                <w:lang w:val="en-US"/>
              </w:rPr>
            </w:pPr>
            <w:r>
              <w:rPr>
                <w:rFonts w:ascii="Arial" w:eastAsia="Times New Roman" w:hAnsi="Arial" w:cs="Arial"/>
                <w:sz w:val="16"/>
                <w:szCs w:val="16"/>
                <w:lang w:val="en-US" w:eastAsia="de-DE"/>
              </w:rPr>
              <w:t xml:space="preserve">3 x (0.5 g Amoxicillin + 0,125 g Clavulansäure) </w:t>
            </w:r>
            <w:proofErr w:type="spellStart"/>
            <w:r>
              <w:rPr>
                <w:rFonts w:ascii="Arial" w:eastAsia="Times New Roman" w:hAnsi="Arial" w:cs="Arial"/>
                <w:sz w:val="16"/>
                <w:szCs w:val="16"/>
                <w:lang w:val="en-US" w:eastAsia="de-DE"/>
              </w:rPr>
              <w:t>p.o.</w:t>
            </w:r>
            <w:proofErr w:type="spellEnd"/>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062AABE" w14:textId="77777777" w:rsidR="00DE4A3F" w:rsidRDefault="00B5048B">
            <w:pPr>
              <w:widowControl w:val="0"/>
              <w:spacing w:before="40" w:after="0" w:line="240" w:lineRule="auto"/>
              <w:jc w:val="center"/>
              <w:rPr>
                <w:sz w:val="16"/>
                <w:szCs w:val="16"/>
                <w:lang w:val="en-US"/>
              </w:rPr>
            </w:pPr>
            <w:r>
              <w:rPr>
                <w:rFonts w:ascii="Arial" w:eastAsia="Times New Roman" w:hAnsi="Arial" w:cs="Arial"/>
                <w:sz w:val="16"/>
                <w:szCs w:val="16"/>
                <w:lang w:val="en-US" w:eastAsia="de-DE"/>
              </w:rPr>
              <w:t xml:space="preserve">3 x (0.875 g Amoxicillin + 0,125 g Clavulansäure) </w:t>
            </w:r>
            <w:proofErr w:type="spellStart"/>
            <w:r>
              <w:rPr>
                <w:rFonts w:ascii="Arial" w:eastAsia="Times New Roman" w:hAnsi="Arial" w:cs="Arial"/>
                <w:sz w:val="16"/>
                <w:szCs w:val="16"/>
                <w:lang w:val="en-US" w:eastAsia="de-DE"/>
              </w:rPr>
              <w:t>p.o.</w:t>
            </w:r>
            <w:proofErr w:type="spellEnd"/>
          </w:p>
        </w:tc>
        <w:tc>
          <w:tcPr>
            <w:tcW w:w="2185" w:type="dxa"/>
            <w:tcBorders>
              <w:top w:val="single" w:sz="4" w:space="0" w:color="000000"/>
              <w:left w:val="single" w:sz="4" w:space="0" w:color="000000"/>
              <w:bottom w:val="single" w:sz="4" w:space="0" w:color="000000"/>
              <w:right w:val="single" w:sz="4" w:space="0" w:color="000000"/>
            </w:tcBorders>
          </w:tcPr>
          <w:p w14:paraId="343CFBB0" w14:textId="77777777" w:rsidR="00DE4A3F" w:rsidRDefault="00B5048B">
            <w:pPr>
              <w:widowControl w:val="0"/>
              <w:spacing w:before="40" w:after="0" w:line="240" w:lineRule="auto"/>
              <w:jc w:val="center"/>
              <w:rPr>
                <w:rFonts w:ascii="Arial" w:eastAsia="Times New Roman" w:hAnsi="Arial" w:cs="Arial"/>
                <w:sz w:val="16"/>
                <w:szCs w:val="16"/>
                <w:lang w:val="en-US" w:eastAsia="de-DE"/>
              </w:rPr>
            </w:pPr>
            <w:r>
              <w:rPr>
                <w:rFonts w:ascii="Arial" w:eastAsia="Times New Roman" w:hAnsi="Arial" w:cs="Arial"/>
                <w:sz w:val="16"/>
                <w:szCs w:val="16"/>
                <w:lang w:val="en-US" w:eastAsia="de-DE"/>
              </w:rPr>
              <w:t xml:space="preserve">3 x (0.5 g Amoxicillin + </w:t>
            </w:r>
            <w:r>
              <w:rPr>
                <w:rFonts w:ascii="Arial" w:eastAsia="Times New Roman" w:hAnsi="Arial" w:cs="Arial"/>
                <w:sz w:val="16"/>
                <w:szCs w:val="16"/>
                <w:lang w:val="en-US" w:eastAsia="de-DE"/>
              </w:rPr>
              <w:br/>
              <w:t xml:space="preserve">0,125 g Clavulansäure) </w:t>
            </w:r>
            <w:proofErr w:type="spellStart"/>
            <w:r>
              <w:rPr>
                <w:rFonts w:ascii="Arial" w:eastAsia="Times New Roman" w:hAnsi="Arial" w:cs="Arial"/>
                <w:sz w:val="16"/>
                <w:szCs w:val="16"/>
                <w:lang w:val="en-US" w:eastAsia="de-DE"/>
              </w:rPr>
              <w:t>p.o.</w:t>
            </w:r>
            <w:proofErr w:type="spellEnd"/>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22905F6A" w14:textId="77777777" w:rsidR="00DE4A3F" w:rsidRDefault="00B5048B">
            <w:pPr>
              <w:widowControl w:val="0"/>
              <w:spacing w:before="40" w:after="0" w:line="240" w:lineRule="auto"/>
            </w:pPr>
            <w:r>
              <w:rPr>
                <w:rFonts w:ascii="Arial" w:eastAsia="Times New Roman" w:hAnsi="Arial" w:cs="Arial"/>
                <w:color w:val="000000"/>
                <w:sz w:val="16"/>
                <w:szCs w:val="16"/>
                <w:lang w:eastAsia="de-DE"/>
              </w:rPr>
              <w:t xml:space="preserve">Für Amoxicillin-Clavulansäure gibt es eigene Grenzwerte für systemische Infektionen und unkomplizierte Harnwegsinfektionen. Wenn Amoxicillin-Clavulansäure-Grenzwerte für unkomplizierte HWI angewendet werden, muss auf dem Befund vermerkt sein, dass die Empfindlichkeit ausschließlich für unkomplizierte HWI gültig ist. </w:t>
            </w:r>
          </w:p>
        </w:tc>
      </w:tr>
      <w:tr w:rsidR="00DE4A3F" w14:paraId="5BF6BF57" w14:textId="77777777" w:rsidTr="00464026">
        <w:trPr>
          <w:trHeight w:val="278"/>
        </w:trPr>
        <w:tc>
          <w:tcPr>
            <w:tcW w:w="19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A907C9" w14:textId="77777777" w:rsidR="00DE4A3F" w:rsidRPr="00464026" w:rsidRDefault="00B5048B" w:rsidP="00464026">
            <w:pPr>
              <w:widowControl w:val="0"/>
              <w:spacing w:before="40" w:after="0" w:line="240" w:lineRule="auto"/>
              <w:rPr>
                <w:rFonts w:ascii="Arial" w:eastAsia="Times New Roman" w:hAnsi="Arial" w:cs="Arial"/>
                <w:b/>
                <w:bCs/>
                <w:sz w:val="16"/>
                <w:szCs w:val="16"/>
                <w:lang w:eastAsia="de-DE"/>
              </w:rPr>
            </w:pPr>
            <w:r w:rsidRPr="00464026">
              <w:rPr>
                <w:rFonts w:ascii="Arial" w:eastAsia="Times New Roman" w:hAnsi="Arial" w:cs="Arial"/>
                <w:b/>
                <w:bCs/>
                <w:sz w:val="16"/>
                <w:szCs w:val="16"/>
                <w:lang w:eastAsia="de-DE"/>
              </w:rPr>
              <w:t>Penicilline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C9624" w14:textId="77777777" w:rsidR="00DE4A3F" w:rsidRDefault="00B5048B" w:rsidP="00464026">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b/>
                <w:bCs/>
                <w:sz w:val="16"/>
                <w:szCs w:val="16"/>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8C109" w14:textId="77777777" w:rsidR="00DE4A3F" w:rsidRDefault="00B5048B" w:rsidP="00464026">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b/>
                <w:bCs/>
                <w:sz w:val="16"/>
                <w:szCs w:val="16"/>
                <w:lang w:eastAsia="de-DE"/>
              </w:rPr>
              <w:t>Hohe Dosierung*</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26DEE" w14:textId="77777777" w:rsidR="00DE4A3F" w:rsidRDefault="00B5048B" w:rsidP="00464026">
            <w:pPr>
              <w:widowControl w:val="0"/>
              <w:spacing w:before="40" w:after="0" w:line="240" w:lineRule="auto"/>
              <w:jc w:val="center"/>
              <w:rPr>
                <w:rFonts w:ascii="Arial" w:eastAsia="Times New Roman" w:hAnsi="Arial" w:cs="Arial"/>
                <w:i/>
                <w:color w:val="000000"/>
                <w:sz w:val="16"/>
                <w:szCs w:val="16"/>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64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50205F" w14:textId="77777777" w:rsidR="00DE4A3F" w:rsidRDefault="00B5048B" w:rsidP="00464026">
            <w:pPr>
              <w:widowControl w:val="0"/>
              <w:spacing w:before="40" w:after="0" w:line="240" w:lineRule="auto"/>
              <w:jc w:val="center"/>
              <w:rPr>
                <w:rFonts w:ascii="Arial" w:eastAsia="Times New Roman" w:hAnsi="Arial" w:cs="Arial"/>
                <w:i/>
                <w:strike/>
                <w:color w:val="000000"/>
                <w:sz w:val="16"/>
                <w:szCs w:val="16"/>
                <w:highlight w:val="yellow"/>
                <w:lang w:eastAsia="de-DE"/>
              </w:rPr>
            </w:pPr>
            <w:r>
              <w:rPr>
                <w:rFonts w:ascii="Arial" w:eastAsia="Times New Roman" w:hAnsi="Arial" w:cs="Arial"/>
                <w:b/>
                <w:bCs/>
                <w:sz w:val="16"/>
                <w:szCs w:val="16"/>
                <w:lang w:eastAsia="de-DE"/>
              </w:rPr>
              <w:t>Bemerkungen</w:t>
            </w:r>
          </w:p>
        </w:tc>
      </w:tr>
      <w:tr w:rsidR="00DE4A3F" w14:paraId="3C154153"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4175CDA"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 xml:space="preserve">Piperacillin </w:t>
            </w:r>
            <w:r w:rsidRPr="00464026">
              <w:rPr>
                <w:rFonts w:ascii="Cambria Math" w:hAnsi="Cambria Math" w:cs="Cambria Math"/>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51CE6B" w14:textId="77777777" w:rsidR="00DE4A3F" w:rsidRDefault="00B5048B">
            <w:pPr>
              <w:widowControl w:val="0"/>
              <w:spacing w:before="40" w:after="0" w:line="240" w:lineRule="auto"/>
              <w:jc w:val="center"/>
              <w:rPr>
                <w:rFonts w:ascii="Arial" w:hAnsi="Arial" w:cs="Arial"/>
                <w:b/>
                <w:sz w:val="16"/>
                <w:szCs w:val="16"/>
              </w:rPr>
            </w:pPr>
            <w:r>
              <w:rPr>
                <w:rFonts w:ascii="Arial" w:eastAsia="Times New Roman" w:hAnsi="Arial" w:cs="Arial"/>
                <w:sz w:val="16"/>
                <w:szCs w:val="16"/>
                <w:lang w:eastAsia="de-DE"/>
              </w:rPr>
              <w:t>4 x 4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068B3B0"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4 x 4 g </w:t>
            </w:r>
            <w:proofErr w:type="spellStart"/>
            <w:r>
              <w:rPr>
                <w:rFonts w:ascii="Arial" w:eastAsia="Times New Roman" w:hAnsi="Arial" w:cs="Arial"/>
                <w:sz w:val="16"/>
                <w:szCs w:val="16"/>
                <w:lang w:eastAsia="de-DE"/>
              </w:rPr>
              <w:t>i.v.über</w:t>
            </w:r>
            <w:proofErr w:type="spellEnd"/>
            <w:r>
              <w:rPr>
                <w:rFonts w:ascii="Arial" w:eastAsia="Times New Roman" w:hAnsi="Arial" w:cs="Arial"/>
                <w:sz w:val="16"/>
                <w:szCs w:val="16"/>
                <w:lang w:eastAsia="de-DE"/>
              </w:rPr>
              <w:t xml:space="preserve"> 3 Stunden</w:t>
            </w:r>
          </w:p>
        </w:tc>
        <w:tc>
          <w:tcPr>
            <w:tcW w:w="2185" w:type="dxa"/>
            <w:tcBorders>
              <w:top w:val="single" w:sz="4" w:space="0" w:color="000000"/>
              <w:left w:val="single" w:sz="4" w:space="0" w:color="000000"/>
              <w:bottom w:val="single" w:sz="4" w:space="0" w:color="000000"/>
              <w:right w:val="single" w:sz="4" w:space="0" w:color="000000"/>
            </w:tcBorders>
          </w:tcPr>
          <w:p w14:paraId="7BC25873" w14:textId="77777777" w:rsidR="00DE4A3F" w:rsidRDefault="00DE4A3F">
            <w:pPr>
              <w:widowControl w:val="0"/>
              <w:spacing w:before="40" w:after="0" w:line="240" w:lineRule="auto"/>
              <w:rPr>
                <w:rFonts w:ascii="Arial" w:eastAsia="Times New Roman" w:hAnsi="Arial" w:cs="Arial"/>
                <w:i/>
                <w:color w:val="000000"/>
                <w:sz w:val="16"/>
                <w:szCs w:val="16"/>
                <w:lang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69C83B2C"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Höhere Dosierung für schwere Infektionen; Höchstdosis 24 g i.v. in 3-4 Einzeldosen</w:t>
            </w:r>
          </w:p>
          <w:p w14:paraId="4192E984" w14:textId="77777777" w:rsidR="00DE4A3F" w:rsidRDefault="00DE4A3F">
            <w:pPr>
              <w:widowControl w:val="0"/>
              <w:spacing w:before="40" w:after="0" w:line="240" w:lineRule="auto"/>
              <w:rPr>
                <w:rFonts w:ascii="Arial" w:hAnsi="Arial" w:cs="Arial"/>
                <w:sz w:val="16"/>
                <w:szCs w:val="16"/>
              </w:rPr>
            </w:pPr>
          </w:p>
        </w:tc>
      </w:tr>
      <w:tr w:rsidR="00DE4A3F" w14:paraId="598F51AC" w14:textId="77777777">
        <w:trPr>
          <w:trHeight w:val="47"/>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677D4DD"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Piperacillin-Tazobactam</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E2DCF3F"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(4 g Piperacillin + 0,5 g Tazobactam) i.v. über </w:t>
            </w:r>
            <w:r>
              <w:rPr>
                <w:rFonts w:ascii="Arial" w:eastAsia="Times New Roman" w:hAnsi="Arial" w:cs="Arial"/>
                <w:b/>
                <w:sz w:val="16"/>
                <w:szCs w:val="16"/>
                <w:lang w:eastAsia="de-DE"/>
              </w:rPr>
              <w:t xml:space="preserve">4h </w:t>
            </w:r>
            <w:r>
              <w:rPr>
                <w:rFonts w:ascii="Arial" w:eastAsia="Times New Roman" w:hAnsi="Arial" w:cs="Arial"/>
                <w:sz w:val="16"/>
                <w:szCs w:val="16"/>
                <w:lang w:eastAsia="de-DE"/>
              </w:rPr>
              <w:t xml:space="preserve">oder 4 x (4 g Piperacillin + 0,5 g Tazobactam) i.v. </w:t>
            </w:r>
            <w:r>
              <w:rPr>
                <w:rFonts w:ascii="Arial" w:eastAsia="Times New Roman" w:hAnsi="Arial" w:cs="Arial"/>
                <w:sz w:val="16"/>
                <w:szCs w:val="16"/>
                <w:lang w:eastAsia="de-DE"/>
              </w:rPr>
              <w:br/>
              <w:t>über 30 min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456C4"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4 x (4 g Piperacillin + </w:t>
            </w:r>
            <w:r>
              <w:rPr>
                <w:rFonts w:ascii="Arial" w:eastAsia="Times New Roman" w:hAnsi="Arial" w:cs="Arial"/>
                <w:sz w:val="16"/>
                <w:szCs w:val="16"/>
                <w:lang w:eastAsia="de-DE"/>
              </w:rPr>
              <w:br/>
              <w:t>0,5 g Tazobactam) i.v. über 3</w:t>
            </w:r>
            <w:r>
              <w:rPr>
                <w:rFonts w:ascii="Arial" w:eastAsia="Times New Roman" w:hAnsi="Arial" w:cs="Arial"/>
                <w:b/>
                <w:sz w:val="16"/>
                <w:szCs w:val="16"/>
                <w:lang w:eastAsia="de-DE"/>
              </w:rPr>
              <w:t xml:space="preserve"> h</w:t>
            </w:r>
          </w:p>
        </w:tc>
        <w:tc>
          <w:tcPr>
            <w:tcW w:w="2185" w:type="dxa"/>
            <w:tcBorders>
              <w:top w:val="single" w:sz="4" w:space="0" w:color="000000"/>
              <w:left w:val="single" w:sz="4" w:space="0" w:color="000000"/>
              <w:bottom w:val="single" w:sz="4" w:space="0" w:color="000000"/>
              <w:right w:val="single" w:sz="4" w:space="0" w:color="000000"/>
            </w:tcBorders>
          </w:tcPr>
          <w:p w14:paraId="20315D7E" w14:textId="77777777" w:rsidR="00DE4A3F" w:rsidRDefault="00DE4A3F">
            <w:pPr>
              <w:widowControl w:val="0"/>
              <w:spacing w:before="40" w:after="0" w:line="240" w:lineRule="auto"/>
              <w:rPr>
                <w:rFonts w:ascii="Arial" w:eastAsia="Times New Roman" w:hAnsi="Arial" w:cs="Arial"/>
                <w:i/>
                <w:color w:val="000000"/>
                <w:sz w:val="16"/>
                <w:szCs w:val="16"/>
                <w:lang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20DC7EC5" w14:textId="77777777" w:rsidR="00DE4A3F" w:rsidRDefault="00B5048B">
            <w:pPr>
              <w:widowControl w:val="0"/>
              <w:suppressAutoHyphens w:val="0"/>
              <w:spacing w:after="0" w:line="240" w:lineRule="auto"/>
              <w:textAlignment w:val="auto"/>
              <w:rPr>
                <w:rFonts w:ascii="Arial" w:hAnsi="Arial" w:cs="Arial"/>
                <w:sz w:val="16"/>
                <w:szCs w:val="16"/>
              </w:rPr>
            </w:pPr>
            <w:r>
              <w:rPr>
                <w:rFonts w:ascii="Arial" w:hAnsi="Arial" w:cs="Arial"/>
                <w:sz w:val="16"/>
                <w:szCs w:val="16"/>
              </w:rPr>
              <w:t>3 x (4 g Piperacillin + 0.5 g Tazobactam) iv über 30min kann bei bestimmten Infektionen eingesetzt werden, z.B. komplizierte Harnwegsinfektionen, intraabdominelle Infektionen und diabetischem Fuß, aber nicht für Isolate mit Resistenz gegenüber Cephalosporinen der 3. Generation (z.B. Cefotaxim)</w:t>
            </w:r>
          </w:p>
          <w:p w14:paraId="45F816CB" w14:textId="77777777" w:rsidR="00DE4A3F" w:rsidRDefault="00DE4A3F">
            <w:pPr>
              <w:widowControl w:val="0"/>
              <w:spacing w:before="40" w:after="0" w:line="240" w:lineRule="auto"/>
              <w:rPr>
                <w:rFonts w:ascii="Arial" w:hAnsi="Arial" w:cs="Arial"/>
                <w:sz w:val="16"/>
                <w:szCs w:val="16"/>
              </w:rPr>
            </w:pPr>
          </w:p>
        </w:tc>
      </w:tr>
      <w:tr w:rsidR="00DE4A3F" w14:paraId="59E59EEE"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6A3D0AD9" w14:textId="77777777" w:rsidR="00DE4A3F" w:rsidRPr="00464026" w:rsidRDefault="00B577BC">
            <w:pPr>
              <w:widowControl w:val="0"/>
              <w:spacing w:before="40" w:after="0" w:line="240" w:lineRule="auto"/>
              <w:rPr>
                <w:rFonts w:ascii="Arial" w:hAnsi="Arial" w:cs="Arial"/>
                <w:b/>
                <w:sz w:val="16"/>
                <w:szCs w:val="16"/>
              </w:rPr>
            </w:pPr>
            <w:hyperlink>
              <w:proofErr w:type="spellStart"/>
              <w:r w:rsidR="00B5048B" w:rsidRPr="00464026">
                <w:rPr>
                  <w:rFonts w:ascii="Arial" w:hAnsi="Arial" w:cs="Arial"/>
                  <w:b/>
                  <w:sz w:val="16"/>
                  <w:szCs w:val="16"/>
                </w:rPr>
                <w:t>Phenoxymethyl</w:t>
              </w:r>
              <w:proofErr w:type="spellEnd"/>
              <w:r w:rsidR="00B5048B" w:rsidRPr="00464026">
                <w:rPr>
                  <w:rFonts w:ascii="Arial" w:hAnsi="Arial" w:cs="Arial"/>
                  <w:b/>
                  <w:sz w:val="16"/>
                  <w:szCs w:val="16"/>
                </w:rPr>
                <w:t>-penicillin</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2D61F18"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3-4 x 0,5-2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B73A3A7"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0E59FF89"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2DACD149"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r>
      <w:tr w:rsidR="00DE4A3F" w14:paraId="6E9BFDE0"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90F0041"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Flucloxacillin i.v.</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F8997C1"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4 x 2 g oder 6 x 1g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C8F8E4B"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nach Indikation</w:t>
            </w:r>
          </w:p>
        </w:tc>
        <w:tc>
          <w:tcPr>
            <w:tcW w:w="2185" w:type="dxa"/>
            <w:tcBorders>
              <w:top w:val="single" w:sz="4" w:space="0" w:color="000000"/>
              <w:left w:val="single" w:sz="4" w:space="0" w:color="000000"/>
              <w:bottom w:val="single" w:sz="4" w:space="0" w:color="000000"/>
              <w:right w:val="single" w:sz="4" w:space="0" w:color="000000"/>
            </w:tcBorders>
          </w:tcPr>
          <w:p w14:paraId="3A52C284" w14:textId="77777777" w:rsidR="00DE4A3F" w:rsidRDefault="00DE4A3F">
            <w:pPr>
              <w:widowControl w:val="0"/>
              <w:spacing w:before="40" w:after="0" w:line="240" w:lineRule="auto"/>
              <w:rPr>
                <w:rFonts w:ascii="Arial" w:hAnsi="Arial" w:cs="Arial"/>
                <w:sz w:val="16"/>
                <w:szCs w:val="16"/>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13FD11AE" w14:textId="77777777" w:rsidR="00DE4A3F" w:rsidRDefault="00B5048B">
            <w:pPr>
              <w:widowControl w:val="0"/>
              <w:spacing w:before="40" w:after="0" w:line="240" w:lineRule="auto"/>
              <w:rPr>
                <w:rFonts w:ascii="Arial" w:hAnsi="Arial" w:cs="Arial"/>
                <w:sz w:val="16"/>
                <w:szCs w:val="16"/>
              </w:rPr>
            </w:pPr>
            <w:r>
              <w:rPr>
                <w:rFonts w:ascii="Arial" w:hAnsi="Arial" w:cs="Arial"/>
                <w:sz w:val="16"/>
                <w:szCs w:val="16"/>
              </w:rPr>
              <w:t xml:space="preserve">Bei </w:t>
            </w:r>
            <w:r>
              <w:rPr>
                <w:rFonts w:ascii="Arial" w:hAnsi="Arial" w:cs="Arial"/>
                <w:i/>
                <w:sz w:val="16"/>
                <w:szCs w:val="16"/>
              </w:rPr>
              <w:t>S. aureus</w:t>
            </w:r>
            <w:r>
              <w:rPr>
                <w:rFonts w:ascii="Arial" w:hAnsi="Arial" w:cs="Arial"/>
                <w:sz w:val="16"/>
                <w:szCs w:val="16"/>
              </w:rPr>
              <w:t>-Bakteriämie hoch dosieren 8-12g/Tag i.v., bei Meningitis 6 x 2g iv</w:t>
            </w:r>
          </w:p>
        </w:tc>
      </w:tr>
      <w:tr w:rsidR="00DE4A3F" w14:paraId="7D10E860"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71676705" w14:textId="77777777" w:rsidR="00DE4A3F" w:rsidRPr="00464026" w:rsidRDefault="00B5048B">
            <w:pPr>
              <w:widowControl w:val="0"/>
              <w:spacing w:before="40" w:after="0" w:line="240" w:lineRule="auto"/>
              <w:rPr>
                <w:rFonts w:ascii="Arial" w:eastAsia="Times New Roman" w:hAnsi="Arial" w:cs="Arial"/>
                <w:b/>
                <w:bCs/>
                <w:sz w:val="16"/>
                <w:szCs w:val="16"/>
                <w:lang w:eastAsia="de-DE"/>
              </w:rPr>
            </w:pPr>
            <w:r w:rsidRPr="00464026">
              <w:rPr>
                <w:rFonts w:ascii="Arial" w:eastAsia="Times New Roman" w:hAnsi="Arial" w:cs="Arial"/>
                <w:b/>
                <w:bCs/>
                <w:sz w:val="16"/>
                <w:szCs w:val="16"/>
                <w:lang w:eastAsia="de-DE"/>
              </w:rPr>
              <w:t xml:space="preserve">Flucloxacillin </w:t>
            </w:r>
            <w:proofErr w:type="spellStart"/>
            <w:r w:rsidRPr="00464026">
              <w:rPr>
                <w:rFonts w:ascii="Arial" w:eastAsia="Times New Roman" w:hAnsi="Arial" w:cs="Arial"/>
                <w:b/>
                <w:bCs/>
                <w:sz w:val="16"/>
                <w:szCs w:val="16"/>
                <w:lang w:eastAsia="de-DE"/>
              </w:rPr>
              <w:t>p.o</w:t>
            </w:r>
            <w:proofErr w:type="spellEnd"/>
            <w:r w:rsidRPr="00464026">
              <w:rPr>
                <w:rFonts w:ascii="Arial" w:eastAsia="Times New Roman" w:hAnsi="Arial" w:cs="Arial"/>
                <w:b/>
                <w:bCs/>
                <w:sz w:val="16"/>
                <w:szCs w:val="16"/>
                <w:lang w:eastAsia="de-DE"/>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6E8135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3 x 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03AD96E"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nach Indikation</w:t>
            </w:r>
          </w:p>
        </w:tc>
        <w:tc>
          <w:tcPr>
            <w:tcW w:w="2185" w:type="dxa"/>
            <w:tcBorders>
              <w:top w:val="single" w:sz="4" w:space="0" w:color="000000"/>
              <w:left w:val="single" w:sz="4" w:space="0" w:color="000000"/>
              <w:bottom w:val="single" w:sz="4" w:space="0" w:color="000000"/>
              <w:right w:val="single" w:sz="4" w:space="0" w:color="000000"/>
            </w:tcBorders>
          </w:tcPr>
          <w:p w14:paraId="5CB42F38" w14:textId="77777777" w:rsidR="00DE4A3F" w:rsidRDefault="00DE4A3F">
            <w:pPr>
              <w:widowControl w:val="0"/>
              <w:spacing w:before="40" w:after="0" w:line="240" w:lineRule="auto"/>
              <w:rPr>
                <w:rFonts w:ascii="Arial" w:hAnsi="Arial" w:cs="Arial"/>
                <w:sz w:val="16"/>
                <w:szCs w:val="16"/>
              </w:rPr>
            </w:pP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07846485" w14:textId="77777777" w:rsidR="00DE4A3F" w:rsidRDefault="00B5048B">
            <w:pPr>
              <w:widowControl w:val="0"/>
              <w:spacing w:before="40" w:after="0" w:line="240" w:lineRule="auto"/>
              <w:rPr>
                <w:rFonts w:ascii="Arial" w:hAnsi="Arial" w:cs="Arial"/>
                <w:sz w:val="16"/>
                <w:szCs w:val="16"/>
              </w:rPr>
            </w:pPr>
            <w:r>
              <w:rPr>
                <w:rFonts w:ascii="Arial" w:hAnsi="Arial" w:cs="Arial"/>
                <w:sz w:val="16"/>
                <w:szCs w:val="16"/>
              </w:rPr>
              <w:t>Vergleichsweise niedrige orale Bioverfügbarkeit von Flucloxacillin beachten, daher bei schweren Infektionen nur i.v. einsetzen. Alternativen mit besserer oraler Bioverfügbarkeit sind Cefalexin und Cefaclor.</w:t>
            </w:r>
          </w:p>
        </w:tc>
      </w:tr>
      <w:tr w:rsidR="00DE4A3F" w14:paraId="17C574CB"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CAFB592"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Mecillinam</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BD55DE8"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3806C24"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w:t>
            </w:r>
          </w:p>
        </w:tc>
        <w:tc>
          <w:tcPr>
            <w:tcW w:w="2185" w:type="dxa"/>
            <w:tcBorders>
              <w:top w:val="single" w:sz="4" w:space="0" w:color="000000"/>
              <w:left w:val="single" w:sz="4" w:space="0" w:color="000000"/>
              <w:bottom w:val="single" w:sz="4" w:space="0" w:color="000000"/>
              <w:right w:val="single" w:sz="4" w:space="0" w:color="000000"/>
            </w:tcBorders>
          </w:tcPr>
          <w:p w14:paraId="00C17946" w14:textId="77777777" w:rsidR="00DE4A3F" w:rsidRDefault="00B5048B" w:rsidP="00464026">
            <w:pPr>
              <w:widowControl w:val="0"/>
              <w:spacing w:before="40" w:after="0" w:line="240" w:lineRule="auto"/>
              <w:jc w:val="center"/>
              <w:rPr>
                <w:rFonts w:ascii="Arial" w:eastAsia="Times New Roman" w:hAnsi="Arial" w:cs="Arial"/>
                <w:color w:val="000000"/>
                <w:sz w:val="16"/>
                <w:szCs w:val="16"/>
                <w:lang w:eastAsia="de-DE"/>
              </w:rPr>
            </w:pPr>
            <w:r>
              <w:rPr>
                <w:rFonts w:ascii="Arial" w:eastAsia="Times New Roman" w:hAnsi="Arial" w:cs="Arial"/>
                <w:sz w:val="16"/>
                <w:szCs w:val="16"/>
                <w:lang w:eastAsia="de-DE"/>
              </w:rPr>
              <w:t xml:space="preserve">3 x 0,2-0,4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19561DE4"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color w:val="000000"/>
                <w:sz w:val="16"/>
                <w:szCs w:val="16"/>
                <w:lang w:eastAsia="de-DE"/>
              </w:rPr>
              <w:t>nur für unkomplizierte Harnwegsinfektionen</w:t>
            </w:r>
          </w:p>
        </w:tc>
      </w:tr>
      <w:tr w:rsidR="00DE4A3F" w14:paraId="725483DB"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D1E613C" w14:textId="77777777" w:rsidR="00DE4A3F" w:rsidRPr="00464026" w:rsidRDefault="00B577BC">
            <w:pPr>
              <w:widowControl w:val="0"/>
              <w:spacing w:before="40" w:after="0" w:line="240" w:lineRule="auto"/>
              <w:rPr>
                <w:rFonts w:ascii="Arial" w:hAnsi="Arial" w:cs="Arial"/>
                <w:sz w:val="16"/>
                <w:szCs w:val="16"/>
              </w:rPr>
            </w:pPr>
            <w:hyperlink>
              <w:r w:rsidR="00B5048B" w:rsidRPr="00464026">
                <w:rPr>
                  <w:rFonts w:ascii="Arial" w:hAnsi="Arial" w:cs="Arial"/>
                  <w:b/>
                  <w:bCs/>
                  <w:sz w:val="16"/>
                  <w:szCs w:val="16"/>
                </w:rPr>
                <w:t>Temocillin</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184EF95"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2 x 2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3E812D7"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3 x 2 g i.v.</w:t>
            </w:r>
          </w:p>
        </w:tc>
        <w:tc>
          <w:tcPr>
            <w:tcW w:w="2185" w:type="dxa"/>
            <w:tcBorders>
              <w:top w:val="single" w:sz="4" w:space="0" w:color="000000"/>
              <w:left w:val="single" w:sz="4" w:space="0" w:color="000000"/>
              <w:bottom w:val="single" w:sz="4" w:space="0" w:color="000000"/>
              <w:right w:val="single" w:sz="4" w:space="0" w:color="000000"/>
            </w:tcBorders>
          </w:tcPr>
          <w:p w14:paraId="39278CE2"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 </w:t>
            </w:r>
          </w:p>
        </w:tc>
        <w:tc>
          <w:tcPr>
            <w:tcW w:w="6642" w:type="dxa"/>
            <w:tcBorders>
              <w:top w:val="single" w:sz="4" w:space="0" w:color="000000"/>
              <w:left w:val="single" w:sz="4" w:space="0" w:color="000000"/>
              <w:bottom w:val="single" w:sz="4" w:space="0" w:color="000000"/>
              <w:right w:val="single" w:sz="4" w:space="0" w:color="000000"/>
            </w:tcBorders>
            <w:shd w:val="clear" w:color="auto" w:fill="auto"/>
          </w:tcPr>
          <w:p w14:paraId="3D549E95" w14:textId="77777777" w:rsidR="00DE4A3F" w:rsidRDefault="00B5048B">
            <w:pPr>
              <w:widowControl w:val="0"/>
              <w:spacing w:before="40" w:after="0" w:line="240" w:lineRule="auto"/>
              <w:rPr>
                <w:rFonts w:ascii="Arial" w:eastAsia="Times New Roman" w:hAnsi="Arial" w:cs="Arial"/>
                <w:color w:val="000000"/>
                <w:sz w:val="16"/>
                <w:szCs w:val="16"/>
                <w:lang w:eastAsia="de-DE"/>
              </w:rPr>
            </w:pPr>
            <w:r>
              <w:rPr>
                <w:rFonts w:ascii="Arial" w:hAnsi="Arial" w:cs="Arial"/>
                <w:sz w:val="16"/>
                <w:szCs w:val="16"/>
              </w:rPr>
              <w:t xml:space="preserve">Für unkomplizierte Harnwegsinfektionen ist evtl. auch 2 x 2 g ausreichend </w:t>
            </w:r>
          </w:p>
        </w:tc>
      </w:tr>
      <w:tr w:rsidR="00DE4A3F" w14:paraId="365D517F" w14:textId="77777777">
        <w:trPr>
          <w:trHeight w:val="135"/>
        </w:trPr>
        <w:tc>
          <w:tcPr>
            <w:tcW w:w="1988" w:type="dxa"/>
            <w:tcBorders>
              <w:top w:val="single" w:sz="4" w:space="0" w:color="000000"/>
            </w:tcBorders>
            <w:shd w:val="clear" w:color="auto" w:fill="auto"/>
          </w:tcPr>
          <w:p w14:paraId="2F535E92" w14:textId="77777777" w:rsidR="00DE4A3F" w:rsidRDefault="00DE4A3F">
            <w:pPr>
              <w:widowControl w:val="0"/>
              <w:spacing w:before="40" w:after="0" w:line="240" w:lineRule="auto"/>
            </w:pPr>
          </w:p>
        </w:tc>
        <w:tc>
          <w:tcPr>
            <w:tcW w:w="2127" w:type="dxa"/>
            <w:tcBorders>
              <w:top w:val="single" w:sz="4" w:space="0" w:color="000000"/>
            </w:tcBorders>
            <w:shd w:val="clear" w:color="auto" w:fill="auto"/>
          </w:tcPr>
          <w:p w14:paraId="2C5FE42D" w14:textId="77777777" w:rsidR="00DE4A3F" w:rsidRDefault="00DE4A3F">
            <w:pPr>
              <w:widowControl w:val="0"/>
              <w:spacing w:before="40" w:after="0" w:line="240" w:lineRule="auto"/>
              <w:jc w:val="center"/>
              <w:rPr>
                <w:sz w:val="16"/>
                <w:szCs w:val="16"/>
              </w:rPr>
            </w:pPr>
          </w:p>
        </w:tc>
        <w:tc>
          <w:tcPr>
            <w:tcW w:w="1987" w:type="dxa"/>
            <w:tcBorders>
              <w:top w:val="single" w:sz="4" w:space="0" w:color="000000"/>
            </w:tcBorders>
            <w:shd w:val="clear" w:color="auto" w:fill="auto"/>
          </w:tcPr>
          <w:p w14:paraId="75C163B8" w14:textId="77777777" w:rsidR="00DE4A3F" w:rsidRDefault="00DE4A3F">
            <w:pPr>
              <w:widowControl w:val="0"/>
              <w:spacing w:before="40" w:after="0" w:line="240" w:lineRule="auto"/>
              <w:jc w:val="center"/>
              <w:rPr>
                <w:sz w:val="16"/>
                <w:szCs w:val="16"/>
              </w:rPr>
            </w:pPr>
          </w:p>
        </w:tc>
        <w:tc>
          <w:tcPr>
            <w:tcW w:w="2185" w:type="dxa"/>
            <w:tcBorders>
              <w:top w:val="single" w:sz="4" w:space="0" w:color="000000"/>
            </w:tcBorders>
          </w:tcPr>
          <w:p w14:paraId="171B6DBA"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6642" w:type="dxa"/>
            <w:tcBorders>
              <w:top w:val="single" w:sz="4" w:space="0" w:color="000000"/>
            </w:tcBorders>
            <w:shd w:val="clear" w:color="auto" w:fill="auto"/>
          </w:tcPr>
          <w:p w14:paraId="124D30FF"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r>
    </w:tbl>
    <w:tbl>
      <w:tblPr>
        <w:tblW w:w="14940" w:type="dxa"/>
        <w:tblInd w:w="-5" w:type="dxa"/>
        <w:tblLayout w:type="fixed"/>
        <w:tblCellMar>
          <w:left w:w="70" w:type="dxa"/>
          <w:right w:w="70" w:type="dxa"/>
        </w:tblCellMar>
        <w:tblLook w:val="04A0" w:firstRow="1" w:lastRow="0" w:firstColumn="1" w:lastColumn="0" w:noHBand="0" w:noVBand="1"/>
      </w:tblPr>
      <w:tblGrid>
        <w:gridCol w:w="1988"/>
        <w:gridCol w:w="2127"/>
        <w:gridCol w:w="1987"/>
        <w:gridCol w:w="2185"/>
        <w:gridCol w:w="6653"/>
      </w:tblGrid>
      <w:tr w:rsidR="00DE4A3F" w14:paraId="76E71350"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F2F2F2"/>
          </w:tcPr>
          <w:p w14:paraId="350C4B15"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Cephalosporine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14:paraId="33A92538"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b/>
                <w:bCs/>
                <w:sz w:val="16"/>
                <w:szCs w:val="16"/>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7B059ED8"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b/>
                <w:bCs/>
                <w:sz w:val="16"/>
                <w:szCs w:val="16"/>
                <w:lang w:eastAsia="de-DE"/>
              </w:rPr>
              <w:t>Hohe Dosierung*</w:t>
            </w:r>
          </w:p>
        </w:tc>
        <w:tc>
          <w:tcPr>
            <w:tcW w:w="2185" w:type="dxa"/>
            <w:tcBorders>
              <w:top w:val="single" w:sz="4" w:space="0" w:color="000000"/>
              <w:left w:val="single" w:sz="4" w:space="0" w:color="000000"/>
              <w:bottom w:val="single" w:sz="4" w:space="0" w:color="000000"/>
              <w:right w:val="single" w:sz="4" w:space="0" w:color="000000"/>
            </w:tcBorders>
            <w:shd w:val="clear" w:color="auto" w:fill="F2F2F2"/>
          </w:tcPr>
          <w:p w14:paraId="21ABCBF1" w14:textId="77777777" w:rsidR="00DE4A3F" w:rsidRDefault="00B5048B">
            <w:pPr>
              <w:widowControl w:val="0"/>
              <w:spacing w:before="40" w:after="0" w:line="240" w:lineRule="auto"/>
              <w:jc w:val="center"/>
              <w:rPr>
                <w:rFonts w:ascii="Arial" w:eastAsia="Times New Roman" w:hAnsi="Arial" w:cs="Arial"/>
                <w:b/>
                <w:bCs/>
                <w:sz w:val="16"/>
                <w:szCs w:val="16"/>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653" w:type="dxa"/>
            <w:tcBorders>
              <w:top w:val="single" w:sz="4" w:space="0" w:color="000000"/>
              <w:left w:val="single" w:sz="4" w:space="0" w:color="000000"/>
              <w:bottom w:val="single" w:sz="4" w:space="0" w:color="000000"/>
              <w:right w:val="single" w:sz="4" w:space="0" w:color="000000"/>
            </w:tcBorders>
            <w:shd w:val="clear" w:color="auto" w:fill="F2F2F2"/>
          </w:tcPr>
          <w:p w14:paraId="56BB9F9C"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b/>
                <w:bCs/>
                <w:sz w:val="16"/>
                <w:szCs w:val="16"/>
                <w:lang w:eastAsia="de-DE"/>
              </w:rPr>
              <w:t>Bemerkungen</w:t>
            </w:r>
          </w:p>
        </w:tc>
      </w:tr>
      <w:tr w:rsidR="00DE4A3F" w14:paraId="291CA3B9"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9DCD6A1"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Cefaclor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822ADF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0,25-0,5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5799208"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53E435EA" w14:textId="77777777" w:rsidR="00DE4A3F" w:rsidRDefault="00DE4A3F">
            <w:pPr>
              <w:widowControl w:val="0"/>
              <w:spacing w:before="40" w:after="0" w:line="240" w:lineRule="auto"/>
              <w:rPr>
                <w:rFonts w:ascii="Arial" w:eastAsia="Times New Roman" w:hAnsi="Arial" w:cs="Arial"/>
                <w:i/>
                <w:color w:val="000000"/>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74F53955" w14:textId="491ED17C" w:rsidR="00DE4A3F" w:rsidRDefault="00B5048B">
            <w:pPr>
              <w:widowControl w:val="0"/>
              <w:spacing w:before="40" w:after="0" w:line="240" w:lineRule="auto"/>
              <w:rPr>
                <w:rFonts w:ascii="Arial" w:eastAsia="Times New Roman" w:hAnsi="Arial" w:cs="Arial"/>
                <w:color w:val="000000"/>
                <w:sz w:val="16"/>
                <w:szCs w:val="16"/>
                <w:lang w:eastAsia="de-DE"/>
              </w:rPr>
            </w:pPr>
            <w:r>
              <w:rPr>
                <w:rFonts w:ascii="Arial" w:eastAsia="Times New Roman" w:hAnsi="Arial" w:cs="Arial"/>
                <w:i/>
                <w:color w:val="000000"/>
                <w:sz w:val="16"/>
                <w:szCs w:val="16"/>
                <w:lang w:eastAsia="de-DE"/>
              </w:rPr>
              <w:t>S</w:t>
            </w:r>
            <w:r w:rsidR="00AA1737">
              <w:rPr>
                <w:rFonts w:ascii="Arial" w:eastAsia="Times New Roman" w:hAnsi="Arial" w:cs="Arial"/>
                <w:i/>
                <w:color w:val="000000"/>
                <w:sz w:val="16"/>
                <w:szCs w:val="16"/>
                <w:lang w:eastAsia="de-DE"/>
              </w:rPr>
              <w:t>. aureus</w:t>
            </w:r>
            <w:r>
              <w:rPr>
                <w:rFonts w:ascii="Arial" w:eastAsia="Times New Roman" w:hAnsi="Arial" w:cs="Arial"/>
                <w:color w:val="000000"/>
                <w:sz w:val="16"/>
                <w:szCs w:val="16"/>
                <w:lang w:eastAsia="de-DE"/>
              </w:rPr>
              <w:t>: Mindestdosierung 3 x 0,5 g</w:t>
            </w:r>
          </w:p>
          <w:p w14:paraId="7EA55E39" w14:textId="77777777" w:rsidR="00DE4A3F" w:rsidRDefault="00B5048B">
            <w:pPr>
              <w:widowControl w:val="0"/>
              <w:spacing w:before="40" w:after="0" w:line="240" w:lineRule="auto"/>
              <w:rPr>
                <w:rFonts w:ascii="Arial" w:eastAsia="Times New Roman" w:hAnsi="Arial" w:cs="Arial"/>
                <w:color w:val="000000"/>
                <w:sz w:val="16"/>
                <w:szCs w:val="16"/>
                <w:lang w:eastAsia="de-DE"/>
              </w:rPr>
            </w:pPr>
            <w:r>
              <w:rPr>
                <w:rFonts w:ascii="Arial" w:eastAsia="Times New Roman" w:hAnsi="Arial" w:cs="Arial"/>
                <w:sz w:val="16"/>
                <w:szCs w:val="16"/>
                <w:lang w:eastAsia="de-DE"/>
              </w:rPr>
              <w:t xml:space="preserve">Höchstdosis 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r>
      <w:tr w:rsidR="00DE4A3F" w14:paraId="3E8CC6B9"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AC1C327"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Cefadroxil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688BEF"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 x 0,5-1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3CCFE5A"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1A46BB2F"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2 x 0,5-1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2687B08D"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sz w:val="16"/>
                <w:szCs w:val="16"/>
                <w:lang w:eastAsia="de-DE"/>
              </w:rPr>
              <w:t xml:space="preserve">Höchstdosis 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r>
      <w:tr w:rsidR="00DE4A3F" w14:paraId="7792F1E5"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9B07535"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Cefalexin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418D4F77"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2-3 x 0,25-1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52E6092"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3F3BA0CC"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2-3 x 0,25-1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6D949131"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sz w:val="16"/>
                <w:szCs w:val="16"/>
                <w:lang w:eastAsia="de-DE"/>
              </w:rPr>
              <w:t xml:space="preserve">Höchstdosis 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r>
      <w:tr w:rsidR="00DE4A3F" w14:paraId="1FBCA546"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B56CA03"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Cefazolin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90BD9E" w14:textId="77777777" w:rsidR="00DE4A3F" w:rsidRDefault="00B5048B">
            <w:pPr>
              <w:pStyle w:val="Listenabsatz"/>
              <w:widowControl w:val="0"/>
              <w:numPr>
                <w:ilvl w:val="1"/>
                <w:numId w:val="1"/>
              </w:numPr>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x 1 g i.v.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AC718C8"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2 g i.v.</w:t>
            </w:r>
          </w:p>
        </w:tc>
        <w:tc>
          <w:tcPr>
            <w:tcW w:w="2185" w:type="dxa"/>
            <w:tcBorders>
              <w:top w:val="single" w:sz="4" w:space="0" w:color="000000"/>
              <w:left w:val="single" w:sz="4" w:space="0" w:color="000000"/>
              <w:bottom w:val="single" w:sz="4" w:space="0" w:color="000000"/>
              <w:right w:val="single" w:sz="4" w:space="0" w:color="000000"/>
            </w:tcBorders>
          </w:tcPr>
          <w:p w14:paraId="730EAE4F"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1541FE12" w14:textId="3855E62C" w:rsidR="00DE4A3F" w:rsidRDefault="00AA1737" w:rsidP="00C87BC9">
            <w:pPr>
              <w:widowControl w:val="0"/>
              <w:spacing w:before="40" w:after="0" w:line="240" w:lineRule="auto"/>
              <w:rPr>
                <w:rFonts w:ascii="Arial" w:hAnsi="Arial" w:cs="Arial"/>
                <w:sz w:val="16"/>
                <w:szCs w:val="16"/>
              </w:rPr>
            </w:pPr>
            <w:r>
              <w:rPr>
                <w:rFonts w:ascii="Arial" w:eastAsia="Times New Roman" w:hAnsi="Arial" w:cs="Arial"/>
                <w:sz w:val="16"/>
                <w:szCs w:val="16"/>
                <w:lang w:eastAsia="de-DE"/>
              </w:rPr>
              <w:t xml:space="preserve">Höchstdosis 12 g i.v.; </w:t>
            </w:r>
            <w:r w:rsidRPr="00C87BC9">
              <w:rPr>
                <w:rFonts w:ascii="Arial" w:eastAsia="Times New Roman" w:hAnsi="Arial" w:cs="Arial"/>
                <w:i/>
                <w:sz w:val="16"/>
                <w:szCs w:val="16"/>
                <w:lang w:eastAsia="de-DE"/>
              </w:rPr>
              <w:t>S. aureus</w:t>
            </w:r>
            <w:r>
              <w:rPr>
                <w:rFonts w:ascii="Arial" w:eastAsia="Times New Roman" w:hAnsi="Arial" w:cs="Arial"/>
                <w:sz w:val="16"/>
                <w:szCs w:val="16"/>
                <w:lang w:eastAsia="de-DE"/>
              </w:rPr>
              <w:t>: nur hohe Dosierung</w:t>
            </w:r>
          </w:p>
        </w:tc>
      </w:tr>
      <w:tr w:rsidR="00DE4A3F" w14:paraId="59CB86BC"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31D32C4"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Cefepim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23155DB"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1 g i.v. oder 2 x 2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9B7856E"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2 g i.v.</w:t>
            </w:r>
          </w:p>
        </w:tc>
        <w:tc>
          <w:tcPr>
            <w:tcW w:w="2185" w:type="dxa"/>
            <w:tcBorders>
              <w:top w:val="single" w:sz="4" w:space="0" w:color="000000"/>
              <w:left w:val="single" w:sz="4" w:space="0" w:color="000000"/>
              <w:bottom w:val="single" w:sz="4" w:space="0" w:color="000000"/>
              <w:right w:val="single" w:sz="4" w:space="0" w:color="000000"/>
            </w:tcBorders>
          </w:tcPr>
          <w:p w14:paraId="0086A2C2" w14:textId="77777777" w:rsidR="00DE4A3F" w:rsidRDefault="00DE4A3F">
            <w:pPr>
              <w:widowControl w:val="0"/>
              <w:spacing w:before="40" w:after="0" w:line="240" w:lineRule="auto"/>
              <w:rPr>
                <w:rFonts w:ascii="Arial" w:eastAsia="Times New Roman" w:hAnsi="Arial" w:cs="Arial"/>
                <w:i/>
                <w:color w:val="000000"/>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81E9F21" w14:textId="10F82DB9" w:rsidR="00DE4A3F" w:rsidRDefault="00B5048B">
            <w:pPr>
              <w:widowControl w:val="0"/>
              <w:spacing w:before="40" w:after="0" w:line="240" w:lineRule="auto"/>
              <w:rPr>
                <w:rFonts w:ascii="Arial" w:hAnsi="Arial" w:cs="Arial"/>
                <w:sz w:val="16"/>
                <w:szCs w:val="16"/>
              </w:rPr>
            </w:pPr>
            <w:r>
              <w:rPr>
                <w:rFonts w:ascii="Arial" w:hAnsi="Arial" w:cs="Arial"/>
                <w:sz w:val="16"/>
                <w:szCs w:val="16"/>
              </w:rPr>
              <w:t xml:space="preserve">Schwere </w:t>
            </w:r>
            <w:r>
              <w:rPr>
                <w:rFonts w:ascii="Arial" w:hAnsi="Arial" w:cs="Arial"/>
                <w:i/>
                <w:sz w:val="16"/>
                <w:szCs w:val="16"/>
              </w:rPr>
              <w:t>P. aeruginosa</w:t>
            </w:r>
            <w:r>
              <w:rPr>
                <w:rFonts w:ascii="Arial" w:hAnsi="Arial" w:cs="Arial"/>
                <w:sz w:val="16"/>
                <w:szCs w:val="16"/>
              </w:rPr>
              <w:t xml:space="preserve"> Infektionen: 3 x 2 g über 4 Stunden</w:t>
            </w:r>
            <w:r w:rsidR="008923A9">
              <w:rPr>
                <w:rFonts w:ascii="Arial" w:hAnsi="Arial" w:cs="Arial"/>
                <w:sz w:val="16"/>
                <w:szCs w:val="16"/>
              </w:rPr>
              <w:t xml:space="preserve">; </w:t>
            </w:r>
            <w:r w:rsidR="008923A9" w:rsidRPr="00FA1C8D">
              <w:rPr>
                <w:rFonts w:ascii="Arial" w:eastAsia="Times New Roman" w:hAnsi="Arial" w:cs="Arial"/>
                <w:i/>
                <w:sz w:val="16"/>
                <w:szCs w:val="16"/>
                <w:lang w:eastAsia="de-DE"/>
              </w:rPr>
              <w:t>S. aureus</w:t>
            </w:r>
            <w:r w:rsidR="008923A9">
              <w:rPr>
                <w:rFonts w:ascii="Arial" w:eastAsia="Times New Roman" w:hAnsi="Arial" w:cs="Arial"/>
                <w:sz w:val="16"/>
                <w:szCs w:val="16"/>
                <w:lang w:eastAsia="de-DE"/>
              </w:rPr>
              <w:t>: nur hohe Dosierung</w:t>
            </w:r>
          </w:p>
        </w:tc>
      </w:tr>
      <w:tr w:rsidR="0008553B" w:rsidRPr="0008553B" w14:paraId="2B54309D" w14:textId="77777777" w:rsidTr="00AA1737">
        <w:trPr>
          <w:trHeight w:val="5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6FFCC61E" w14:textId="77777777" w:rsidR="0008553B" w:rsidRPr="0008553B" w:rsidRDefault="0008553B">
            <w:pPr>
              <w:widowControl w:val="0"/>
              <w:spacing w:before="40" w:after="0" w:line="240" w:lineRule="auto"/>
              <w:rPr>
                <w:rFonts w:ascii="Arial" w:hAnsi="Arial" w:cs="Arial"/>
                <w:b/>
                <w:sz w:val="16"/>
                <w:szCs w:val="16"/>
              </w:rPr>
            </w:pPr>
            <w:proofErr w:type="spellStart"/>
            <w:r w:rsidRPr="003F6DD9">
              <w:rPr>
                <w:rFonts w:ascii="Arial" w:hAnsi="Arial" w:cs="Arial"/>
                <w:b/>
                <w:sz w:val="16"/>
                <w:szCs w:val="16"/>
              </w:rPr>
              <w:t>Cefepime</w:t>
            </w:r>
            <w:proofErr w:type="spellEnd"/>
            <w:r w:rsidRPr="003F6DD9">
              <w:rPr>
                <w:rFonts w:ascii="Arial" w:hAnsi="Arial" w:cs="Arial"/>
                <w:b/>
                <w:sz w:val="16"/>
                <w:szCs w:val="16"/>
              </w:rPr>
              <w:t>-Enmetazobactam (HWI)</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14:paraId="4F495559" w14:textId="77777777" w:rsidR="0008553B" w:rsidRPr="0008553B" w:rsidRDefault="0008553B">
            <w:pPr>
              <w:widowControl w:val="0"/>
              <w:spacing w:before="40" w:after="0" w:line="240" w:lineRule="auto"/>
              <w:jc w:val="center"/>
              <w:rPr>
                <w:rFonts w:ascii="Arial" w:hAnsi="Arial" w:cs="Arial"/>
                <w:sz w:val="16"/>
                <w:szCs w:val="16"/>
              </w:rPr>
            </w:pPr>
            <w:r w:rsidRPr="003F6DD9">
              <w:rPr>
                <w:rFonts w:ascii="Arial" w:hAnsi="Arial" w:cs="Arial"/>
                <w:sz w:val="16"/>
                <w:szCs w:val="16"/>
              </w:rPr>
              <w:t>3 x (2 g Cefepim + 0,5 g Enmetazobactam) i.v. über 2 Stunden</w:t>
            </w:r>
          </w:p>
        </w:tc>
        <w:tc>
          <w:tcPr>
            <w:tcW w:w="2185" w:type="dxa"/>
            <w:tcBorders>
              <w:top w:val="single" w:sz="4" w:space="0" w:color="000000"/>
              <w:left w:val="single" w:sz="4" w:space="0" w:color="000000"/>
              <w:bottom w:val="single" w:sz="4" w:space="0" w:color="000000"/>
              <w:right w:val="single" w:sz="4" w:space="0" w:color="000000"/>
            </w:tcBorders>
          </w:tcPr>
          <w:p w14:paraId="4B5C1943" w14:textId="77777777" w:rsidR="0008553B" w:rsidRPr="0008553B" w:rsidRDefault="0008553B" w:rsidP="0008553B">
            <w:pPr>
              <w:widowControl w:val="0"/>
              <w:spacing w:before="40" w:after="0" w:line="240" w:lineRule="auto"/>
              <w:rPr>
                <w:rFonts w:ascii="Arial" w:hAnsi="Arial" w:cs="Arial"/>
                <w:b/>
                <w:bCs/>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274208B1" w14:textId="77777777" w:rsidR="0008553B" w:rsidRPr="0008553B" w:rsidRDefault="0008553B" w:rsidP="0008553B">
            <w:pPr>
              <w:widowControl w:val="0"/>
              <w:spacing w:before="40" w:after="0" w:line="240" w:lineRule="auto"/>
              <w:rPr>
                <w:rFonts w:ascii="Arial" w:eastAsia="Times New Roman" w:hAnsi="Arial" w:cs="Arial"/>
                <w:color w:val="000000"/>
                <w:sz w:val="16"/>
                <w:szCs w:val="16"/>
                <w:lang w:eastAsia="de-DE"/>
              </w:rPr>
            </w:pPr>
          </w:p>
        </w:tc>
      </w:tr>
      <w:tr w:rsidR="0008553B" w:rsidRPr="0008553B" w14:paraId="3E671DB6" w14:textId="77777777" w:rsidTr="00AA1737">
        <w:trPr>
          <w:trHeight w:val="5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7D9C75B" w14:textId="77777777" w:rsidR="0008553B" w:rsidRPr="003F6DD9" w:rsidRDefault="0008553B">
            <w:pPr>
              <w:widowControl w:val="0"/>
              <w:spacing w:before="40" w:after="0" w:line="240" w:lineRule="auto"/>
              <w:rPr>
                <w:rFonts w:ascii="Arial" w:hAnsi="Arial" w:cs="Arial"/>
                <w:b/>
                <w:sz w:val="16"/>
                <w:szCs w:val="16"/>
                <w:lang w:val="en-US"/>
              </w:rPr>
            </w:pPr>
            <w:r w:rsidRPr="003F6DD9">
              <w:rPr>
                <w:rFonts w:ascii="Arial" w:hAnsi="Arial" w:cs="Arial"/>
                <w:b/>
                <w:sz w:val="16"/>
                <w:szCs w:val="16"/>
                <w:lang w:val="en-US"/>
              </w:rPr>
              <w:t xml:space="preserve">Cefepim-Enmetazobactam (HAP/VAP) </w:t>
            </w:r>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14:paraId="58C1E378" w14:textId="77777777" w:rsidR="0008553B" w:rsidRPr="0008553B" w:rsidRDefault="0008553B">
            <w:pPr>
              <w:widowControl w:val="0"/>
              <w:spacing w:before="40" w:after="0" w:line="240" w:lineRule="auto"/>
              <w:jc w:val="center"/>
              <w:rPr>
                <w:rFonts w:ascii="Arial" w:hAnsi="Arial" w:cs="Arial"/>
                <w:sz w:val="16"/>
                <w:szCs w:val="16"/>
              </w:rPr>
            </w:pPr>
            <w:r w:rsidRPr="003F6DD9">
              <w:rPr>
                <w:rFonts w:ascii="Arial" w:hAnsi="Arial" w:cs="Arial"/>
                <w:sz w:val="16"/>
                <w:szCs w:val="16"/>
              </w:rPr>
              <w:t>3 x (2 g Cefepim + 0,5 g Enmetazobactam) i.v. über 4 Stunden</w:t>
            </w:r>
          </w:p>
        </w:tc>
        <w:tc>
          <w:tcPr>
            <w:tcW w:w="2185" w:type="dxa"/>
            <w:tcBorders>
              <w:top w:val="single" w:sz="4" w:space="0" w:color="000000"/>
              <w:left w:val="single" w:sz="4" w:space="0" w:color="000000"/>
              <w:bottom w:val="single" w:sz="4" w:space="0" w:color="000000"/>
              <w:right w:val="single" w:sz="4" w:space="0" w:color="000000"/>
            </w:tcBorders>
          </w:tcPr>
          <w:p w14:paraId="214064A3" w14:textId="77777777" w:rsidR="0008553B" w:rsidRPr="0008553B" w:rsidRDefault="0008553B" w:rsidP="0008553B">
            <w:pPr>
              <w:widowControl w:val="0"/>
              <w:spacing w:before="40" w:after="0" w:line="240" w:lineRule="auto"/>
              <w:rPr>
                <w:rFonts w:ascii="Arial" w:hAnsi="Arial" w:cs="Arial"/>
                <w:b/>
                <w:bCs/>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3E618639" w14:textId="77777777" w:rsidR="0008553B" w:rsidRPr="0008553B" w:rsidRDefault="0008553B" w:rsidP="0008553B">
            <w:pPr>
              <w:widowControl w:val="0"/>
              <w:spacing w:before="40" w:after="0" w:line="240" w:lineRule="auto"/>
              <w:rPr>
                <w:rFonts w:ascii="Arial" w:eastAsia="Times New Roman" w:hAnsi="Arial" w:cs="Arial"/>
                <w:color w:val="000000"/>
                <w:sz w:val="16"/>
                <w:szCs w:val="16"/>
                <w:lang w:eastAsia="de-DE"/>
              </w:rPr>
            </w:pPr>
          </w:p>
        </w:tc>
      </w:tr>
      <w:tr w:rsidR="00DE4A3F" w14:paraId="293D8C6F" w14:textId="77777777">
        <w:trPr>
          <w:trHeight w:val="5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4EBA344" w14:textId="77777777" w:rsidR="00DE4A3F" w:rsidRPr="00464026" w:rsidRDefault="00B5048B">
            <w:pPr>
              <w:widowControl w:val="0"/>
              <w:spacing w:before="40" w:after="0" w:line="240" w:lineRule="auto"/>
              <w:rPr>
                <w:rFonts w:ascii="Arial" w:hAnsi="Arial" w:cs="Arial"/>
                <w:b/>
                <w:sz w:val="16"/>
                <w:szCs w:val="16"/>
              </w:rPr>
            </w:pPr>
            <w:r w:rsidRPr="00464026">
              <w:rPr>
                <w:rFonts w:ascii="Arial" w:hAnsi="Arial" w:cs="Arial"/>
                <w:b/>
                <w:sz w:val="16"/>
                <w:szCs w:val="16"/>
              </w:rPr>
              <w:t>Cefiderocol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EE31A82"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3 x 2 g i.v. über 3 Stunden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97CA68C"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w:t>
            </w:r>
          </w:p>
        </w:tc>
        <w:tc>
          <w:tcPr>
            <w:tcW w:w="2185" w:type="dxa"/>
            <w:tcBorders>
              <w:top w:val="single" w:sz="4" w:space="0" w:color="000000"/>
              <w:left w:val="single" w:sz="4" w:space="0" w:color="000000"/>
              <w:bottom w:val="single" w:sz="4" w:space="0" w:color="000000"/>
              <w:right w:val="single" w:sz="4" w:space="0" w:color="000000"/>
            </w:tcBorders>
          </w:tcPr>
          <w:p w14:paraId="1E0E20FA" w14:textId="77777777" w:rsidR="00DE4A3F" w:rsidRDefault="00DE4A3F">
            <w:pPr>
              <w:widowControl w:val="0"/>
              <w:spacing w:before="40" w:after="0" w:line="240" w:lineRule="auto"/>
              <w:rPr>
                <w:rFonts w:ascii="Arial" w:hAnsi="Arial" w:cs="Arial"/>
                <w:b/>
                <w:bCs/>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1F13E1AD" w14:textId="77777777" w:rsidR="00DE4A3F" w:rsidRPr="00B577BC" w:rsidRDefault="00B5048B">
            <w:pPr>
              <w:widowControl w:val="0"/>
              <w:spacing w:before="40" w:after="0" w:line="240" w:lineRule="auto"/>
              <w:rPr>
                <w:rFonts w:ascii="Arial" w:eastAsia="Times New Roman" w:hAnsi="Arial" w:cs="Arial"/>
                <w:color w:val="000000"/>
                <w:sz w:val="16"/>
                <w:szCs w:val="16"/>
                <w:lang w:val="en-US" w:eastAsia="de-DE"/>
              </w:rPr>
            </w:pPr>
            <w:r w:rsidRPr="00B577BC">
              <w:rPr>
                <w:rFonts w:ascii="Arial" w:eastAsia="Times New Roman" w:hAnsi="Arial" w:cs="Arial"/>
                <w:color w:val="000000"/>
                <w:sz w:val="16"/>
                <w:szCs w:val="16"/>
                <w:lang w:val="en-US" w:eastAsia="de-DE"/>
              </w:rPr>
              <w:t>Augmented renal clearance (</w:t>
            </w:r>
            <w:proofErr w:type="spellStart"/>
            <w:r w:rsidRPr="00B577BC">
              <w:rPr>
                <w:rFonts w:ascii="Arial" w:eastAsia="Times New Roman" w:hAnsi="Arial" w:cs="Arial"/>
                <w:color w:val="000000"/>
                <w:sz w:val="16"/>
                <w:szCs w:val="16"/>
                <w:lang w:val="en-US" w:eastAsia="de-DE"/>
              </w:rPr>
              <w:t>CrCL</w:t>
            </w:r>
            <w:proofErr w:type="spellEnd"/>
            <w:r w:rsidRPr="00B577BC">
              <w:rPr>
                <w:rFonts w:ascii="Arial" w:eastAsia="Times New Roman" w:hAnsi="Arial" w:cs="Arial"/>
                <w:color w:val="000000"/>
                <w:sz w:val="16"/>
                <w:szCs w:val="16"/>
                <w:lang w:val="en-US" w:eastAsia="de-DE"/>
              </w:rPr>
              <w:t xml:space="preserve"> ≥ 120 mL/min): </w:t>
            </w:r>
          </w:p>
          <w:p w14:paraId="58C56EEE" w14:textId="77777777" w:rsidR="00DE4A3F" w:rsidRDefault="00B5048B">
            <w:pPr>
              <w:widowControl w:val="0"/>
              <w:spacing w:before="40" w:after="0" w:line="240" w:lineRule="auto"/>
              <w:rPr>
                <w:rFonts w:ascii="Arial" w:hAnsi="Arial" w:cs="Arial"/>
                <w:b/>
                <w:bCs/>
                <w:sz w:val="16"/>
                <w:szCs w:val="16"/>
              </w:rPr>
            </w:pPr>
            <w:r>
              <w:rPr>
                <w:rFonts w:ascii="Arial" w:eastAsia="Times New Roman" w:hAnsi="Arial" w:cs="Arial"/>
                <w:color w:val="000000"/>
                <w:sz w:val="16"/>
                <w:szCs w:val="16"/>
                <w:lang w:eastAsia="de-DE"/>
              </w:rPr>
              <w:t>2g alle 6 Stunden als i.v.-Infusion über 3 Stunden</w:t>
            </w:r>
          </w:p>
        </w:tc>
      </w:tr>
      <w:tr w:rsidR="00DE4A3F" w14:paraId="65D12F24" w14:textId="77777777">
        <w:trPr>
          <w:trHeight w:val="274"/>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39414E59"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Cefixim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96785E0"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 x 0,2-0,4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387982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73E5B9DB" w14:textId="77777777" w:rsidR="00DE4A3F" w:rsidRDefault="00B5048B" w:rsidP="00464026">
            <w:pPr>
              <w:widowControl w:val="0"/>
              <w:spacing w:before="40" w:after="0" w:line="240" w:lineRule="auto"/>
              <w:jc w:val="center"/>
              <w:rPr>
                <w:rFonts w:ascii="Arial" w:hAnsi="Arial" w:cs="Arial"/>
                <w:b/>
                <w:bCs/>
                <w:sz w:val="16"/>
                <w:szCs w:val="16"/>
              </w:rPr>
            </w:pPr>
            <w:r>
              <w:rPr>
                <w:rFonts w:ascii="Arial" w:eastAsia="Times New Roman" w:hAnsi="Arial" w:cs="Arial"/>
                <w:sz w:val="16"/>
                <w:szCs w:val="16"/>
                <w:lang w:eastAsia="de-DE"/>
              </w:rPr>
              <w:t xml:space="preserve">2 x 0,2-0,4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F17F9A6" w14:textId="77777777" w:rsidR="00DE4A3F" w:rsidRDefault="00B5048B">
            <w:pPr>
              <w:widowControl w:val="0"/>
              <w:spacing w:before="40" w:after="0" w:line="240" w:lineRule="auto"/>
              <w:rPr>
                <w:rFonts w:ascii="Arial" w:eastAsia="Times New Roman" w:hAnsi="Arial" w:cs="Arial"/>
                <w:color w:val="000000"/>
                <w:sz w:val="16"/>
                <w:szCs w:val="16"/>
                <w:lang w:eastAsia="de-DE"/>
              </w:rPr>
            </w:pPr>
            <w:r>
              <w:rPr>
                <w:rFonts w:ascii="Arial" w:hAnsi="Arial" w:cs="Arial"/>
                <w:b/>
                <w:bCs/>
                <w:sz w:val="16"/>
                <w:szCs w:val="16"/>
              </w:rPr>
              <w:t xml:space="preserve">Unkomplizierte Gonorrhoe: </w:t>
            </w:r>
            <w:r>
              <w:rPr>
                <w:rFonts w:ascii="Arial" w:hAnsi="Arial" w:cs="Arial"/>
                <w:sz w:val="16"/>
                <w:szCs w:val="16"/>
              </w:rPr>
              <w:t xml:space="preserve">0,4 g </w:t>
            </w:r>
            <w:proofErr w:type="spellStart"/>
            <w:r>
              <w:rPr>
                <w:rFonts w:ascii="Arial" w:hAnsi="Arial" w:cs="Arial"/>
                <w:sz w:val="16"/>
                <w:szCs w:val="16"/>
              </w:rPr>
              <w:t>p.o</w:t>
            </w:r>
            <w:proofErr w:type="spellEnd"/>
            <w:r>
              <w:rPr>
                <w:rFonts w:ascii="Arial" w:hAnsi="Arial" w:cs="Arial"/>
                <w:sz w:val="16"/>
                <w:szCs w:val="16"/>
              </w:rPr>
              <w:t>. als Einmalgabe</w:t>
            </w:r>
          </w:p>
        </w:tc>
      </w:tr>
      <w:tr w:rsidR="00DE4A3F" w14:paraId="0DC7B2DD" w14:textId="77777777">
        <w:trPr>
          <w:trHeight w:val="5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250A701D"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Cefotaxim</w:t>
              </w:r>
            </w:hyperlink>
            <w:r w:rsidR="00B5048B" w:rsidRPr="00464026">
              <w:rPr>
                <w:rFonts w:ascii="Arial" w:eastAsia="Times New Roman" w:hAnsi="Arial" w:cs="Arial"/>
                <w:b/>
                <w:bCs/>
                <w:color w:val="0000FF"/>
                <w:sz w:val="16"/>
                <w:szCs w:val="16"/>
                <w:lang w:eastAsia="de-DE"/>
              </w:rPr>
              <w:t xml:space="preserve"> </w:t>
            </w:r>
            <w:r w:rsidR="00B5048B" w:rsidRPr="00464026">
              <w:rPr>
                <w:rFonts w:ascii="Cambria Math" w:hAnsi="Cambria Math" w:cs="Cambria Math"/>
                <w:b/>
                <w:color w:val="FF0000"/>
                <w:sz w:val="16"/>
                <w:szCs w:val="16"/>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C7BE1ED" w14:textId="77777777" w:rsidR="00DE4A3F" w:rsidRDefault="00B5048B">
            <w:pPr>
              <w:widowControl w:val="0"/>
              <w:spacing w:before="40" w:after="0" w:line="240" w:lineRule="auto"/>
              <w:jc w:val="center"/>
              <w:rPr>
                <w:rFonts w:ascii="Arial" w:hAnsi="Arial" w:cs="Arial"/>
                <w:b/>
                <w:sz w:val="16"/>
                <w:szCs w:val="16"/>
              </w:rPr>
            </w:pPr>
            <w:r>
              <w:rPr>
                <w:rFonts w:ascii="Arial" w:eastAsia="Times New Roman" w:hAnsi="Arial" w:cs="Arial"/>
                <w:sz w:val="16"/>
                <w:szCs w:val="16"/>
                <w:lang w:eastAsia="de-DE"/>
              </w:rPr>
              <w:t>3 x 1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7970F52"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2 g i.v.</w:t>
            </w:r>
          </w:p>
        </w:tc>
        <w:tc>
          <w:tcPr>
            <w:tcW w:w="2185" w:type="dxa"/>
            <w:tcBorders>
              <w:top w:val="single" w:sz="4" w:space="0" w:color="000000"/>
              <w:left w:val="single" w:sz="4" w:space="0" w:color="000000"/>
              <w:bottom w:val="single" w:sz="4" w:space="0" w:color="000000"/>
              <w:right w:val="single" w:sz="4" w:space="0" w:color="000000"/>
            </w:tcBorders>
          </w:tcPr>
          <w:p w14:paraId="5933AEE7" w14:textId="77777777" w:rsidR="00DE4A3F" w:rsidRDefault="00DE4A3F">
            <w:pPr>
              <w:widowControl w:val="0"/>
              <w:spacing w:before="40" w:after="0" w:line="240" w:lineRule="auto"/>
              <w:rPr>
                <w:rFonts w:ascii="Arial" w:hAnsi="Arial" w:cs="Arial"/>
                <w:b/>
                <w:bCs/>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2EC9C643"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sz w:val="16"/>
                <w:szCs w:val="16"/>
                <w:lang w:eastAsia="de-DE"/>
              </w:rPr>
              <w:t xml:space="preserve">Höchstdosis 12 g i.v.; bei </w:t>
            </w:r>
            <w:r>
              <w:rPr>
                <w:rFonts w:ascii="Arial" w:hAnsi="Arial" w:cs="Arial"/>
                <w:b/>
                <w:bCs/>
                <w:sz w:val="16"/>
                <w:szCs w:val="16"/>
              </w:rPr>
              <w:t xml:space="preserve">Meningitis: </w:t>
            </w:r>
            <w:r>
              <w:rPr>
                <w:rFonts w:ascii="Arial" w:hAnsi="Arial" w:cs="Arial"/>
                <w:bCs/>
                <w:sz w:val="16"/>
                <w:szCs w:val="16"/>
              </w:rPr>
              <w:t>4 x</w:t>
            </w:r>
            <w:r>
              <w:rPr>
                <w:rFonts w:ascii="Arial" w:hAnsi="Arial" w:cs="Arial"/>
                <w:b/>
                <w:bCs/>
                <w:sz w:val="16"/>
                <w:szCs w:val="16"/>
              </w:rPr>
              <w:t xml:space="preserve"> </w:t>
            </w:r>
            <w:r>
              <w:rPr>
                <w:rFonts w:ascii="Arial" w:hAnsi="Arial" w:cs="Arial"/>
                <w:sz w:val="16"/>
                <w:szCs w:val="16"/>
              </w:rPr>
              <w:t>2 g i.v.</w:t>
            </w:r>
            <w:r>
              <w:rPr>
                <w:rFonts w:ascii="Arial" w:hAnsi="Arial" w:cs="Arial"/>
                <w:sz w:val="16"/>
                <w:szCs w:val="16"/>
              </w:rPr>
              <w:br/>
            </w:r>
            <w:r>
              <w:rPr>
                <w:rFonts w:ascii="Arial" w:hAnsi="Arial" w:cs="Arial"/>
                <w:b/>
                <w:bCs/>
                <w:i/>
                <w:sz w:val="16"/>
                <w:szCs w:val="16"/>
              </w:rPr>
              <w:t xml:space="preserve">Staphylococcus </w:t>
            </w:r>
            <w:r>
              <w:rPr>
                <w:rFonts w:ascii="Arial" w:hAnsi="Arial" w:cs="Arial"/>
                <w:b/>
                <w:bCs/>
                <w:sz w:val="16"/>
                <w:szCs w:val="16"/>
              </w:rPr>
              <w:t>spp</w:t>
            </w:r>
            <w:r>
              <w:rPr>
                <w:rFonts w:ascii="Arial" w:hAnsi="Arial" w:cs="Arial"/>
                <w:b/>
                <w:bCs/>
                <w:i/>
                <w:sz w:val="16"/>
                <w:szCs w:val="16"/>
              </w:rPr>
              <w:t>.</w:t>
            </w:r>
            <w:r>
              <w:rPr>
                <w:rFonts w:ascii="Arial" w:hAnsi="Arial" w:cs="Arial"/>
                <w:b/>
                <w:bCs/>
                <w:sz w:val="16"/>
                <w:szCs w:val="16"/>
              </w:rPr>
              <w:t xml:space="preserve">: </w:t>
            </w:r>
            <w:r>
              <w:rPr>
                <w:rFonts w:ascii="Arial" w:hAnsi="Arial" w:cs="Arial"/>
                <w:bCs/>
                <w:sz w:val="16"/>
                <w:szCs w:val="16"/>
              </w:rPr>
              <w:t xml:space="preserve">nur hohe Dosierung, besser wirksame Alternativen (Flucloxacillin i.v., Cefazolin) bevorzugen! </w:t>
            </w:r>
          </w:p>
        </w:tc>
      </w:tr>
      <w:tr w:rsidR="00DE4A3F" w14:paraId="41202E2D"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41257671" w14:textId="77777777" w:rsidR="00DE4A3F" w:rsidRPr="00464026" w:rsidRDefault="00B5048B">
            <w:pPr>
              <w:widowControl w:val="0"/>
              <w:spacing w:before="40" w:after="0" w:line="240" w:lineRule="auto"/>
              <w:rPr>
                <w:rFonts w:ascii="Arial" w:hAnsi="Arial" w:cs="Arial"/>
                <w:b/>
                <w:sz w:val="16"/>
                <w:szCs w:val="16"/>
              </w:rPr>
            </w:pPr>
            <w:r w:rsidRPr="00464026">
              <w:rPr>
                <w:rFonts w:ascii="Arial" w:eastAsia="Times New Roman" w:hAnsi="Arial" w:cs="Arial"/>
                <w:b/>
                <w:bCs/>
                <w:sz w:val="16"/>
                <w:szCs w:val="16"/>
                <w:lang w:eastAsia="de-DE"/>
              </w:rPr>
              <w:t>Cefpodoxim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553DA2B1"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 x 0,1 - 0,2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89751BE"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2027C004" w14:textId="77777777" w:rsidR="00DE4A3F" w:rsidRDefault="00B5048B">
            <w:pPr>
              <w:widowControl w:val="0"/>
              <w:spacing w:before="40" w:after="0" w:line="240" w:lineRule="auto"/>
              <w:jc w:val="center"/>
              <w:rPr>
                <w:rFonts w:ascii="Arial" w:eastAsia="Times New Roman" w:hAnsi="Arial" w:cs="Arial"/>
                <w:color w:val="000000"/>
                <w:sz w:val="16"/>
                <w:szCs w:val="16"/>
                <w:lang w:eastAsia="de-DE"/>
              </w:rPr>
            </w:pPr>
            <w:r>
              <w:rPr>
                <w:rFonts w:ascii="Arial" w:eastAsia="Times New Roman" w:hAnsi="Arial" w:cs="Arial"/>
                <w:sz w:val="16"/>
                <w:szCs w:val="16"/>
                <w:lang w:eastAsia="de-DE"/>
              </w:rPr>
              <w:t xml:space="preserve">2 x 0,1 - 0,2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2FFE12B3"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r>
      <w:tr w:rsidR="00DE4A3F" w14:paraId="587BB202" w14:textId="77777777">
        <w:trPr>
          <w:trHeight w:hRule="exact" w:val="486"/>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A984353"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Ceftarolin</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E5B8BD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 x 0,6 g i.v. über </w:t>
            </w:r>
            <w:r>
              <w:rPr>
                <w:rFonts w:ascii="Arial" w:eastAsia="Times New Roman" w:hAnsi="Arial" w:cs="Arial"/>
                <w:sz w:val="16"/>
                <w:szCs w:val="16"/>
                <w:lang w:eastAsia="de-DE"/>
              </w:rPr>
              <w:br/>
              <w:t>1 Stunde</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911666A"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0,6 g i.v. über </w:t>
            </w:r>
            <w:r>
              <w:rPr>
                <w:rFonts w:ascii="Arial" w:eastAsia="Times New Roman" w:hAnsi="Arial" w:cs="Arial"/>
                <w:sz w:val="16"/>
                <w:szCs w:val="16"/>
                <w:lang w:eastAsia="de-DE"/>
              </w:rPr>
              <w:br/>
              <w:t>2 Stunden</w:t>
            </w:r>
          </w:p>
        </w:tc>
        <w:tc>
          <w:tcPr>
            <w:tcW w:w="2185" w:type="dxa"/>
            <w:tcBorders>
              <w:top w:val="single" w:sz="4" w:space="0" w:color="000000"/>
              <w:left w:val="single" w:sz="4" w:space="0" w:color="000000"/>
              <w:bottom w:val="single" w:sz="4" w:space="0" w:color="000000"/>
              <w:right w:val="single" w:sz="4" w:space="0" w:color="000000"/>
            </w:tcBorders>
          </w:tcPr>
          <w:p w14:paraId="5B92D523" w14:textId="77777777" w:rsidR="00DE4A3F" w:rsidRDefault="00DE4A3F">
            <w:pPr>
              <w:widowControl w:val="0"/>
              <w:spacing w:before="40" w:line="240" w:lineRule="auto"/>
              <w:rPr>
                <w:rFonts w:ascii="Arial" w:hAnsi="Arial" w:cs="Arial"/>
                <w:b/>
                <w:bCs/>
                <w:i/>
                <w:iCs/>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2B077762" w14:textId="77777777" w:rsidR="00DE4A3F" w:rsidRDefault="00B5048B">
            <w:pPr>
              <w:widowControl w:val="0"/>
              <w:spacing w:before="40" w:line="240" w:lineRule="auto"/>
              <w:rPr>
                <w:rFonts w:ascii="Arial" w:hAnsi="Arial" w:cs="Arial"/>
                <w:sz w:val="16"/>
                <w:szCs w:val="16"/>
              </w:rPr>
            </w:pPr>
            <w:r>
              <w:rPr>
                <w:rFonts w:ascii="Arial" w:hAnsi="Arial" w:cs="Arial"/>
                <w:b/>
                <w:bCs/>
                <w:i/>
                <w:iCs/>
                <w:sz w:val="16"/>
                <w:szCs w:val="16"/>
              </w:rPr>
              <w:t>S. aureus</w:t>
            </w:r>
            <w:r>
              <w:rPr>
                <w:rFonts w:ascii="Arial" w:hAnsi="Arial" w:cs="Arial"/>
                <w:b/>
                <w:bCs/>
                <w:sz w:val="16"/>
                <w:szCs w:val="16"/>
              </w:rPr>
              <w:t xml:space="preserve"> bei </w:t>
            </w:r>
            <w:proofErr w:type="spellStart"/>
            <w:r>
              <w:rPr>
                <w:rFonts w:ascii="Arial" w:hAnsi="Arial" w:cs="Arial"/>
                <w:b/>
                <w:bCs/>
                <w:sz w:val="16"/>
                <w:szCs w:val="16"/>
              </w:rPr>
              <w:t>kompliz</w:t>
            </w:r>
            <w:proofErr w:type="spellEnd"/>
            <w:r>
              <w:rPr>
                <w:rFonts w:ascii="Arial" w:hAnsi="Arial" w:cs="Arial"/>
                <w:b/>
                <w:bCs/>
                <w:sz w:val="16"/>
                <w:szCs w:val="16"/>
              </w:rPr>
              <w:t xml:space="preserve">. Hautinfektionen: </w:t>
            </w:r>
            <w:r>
              <w:rPr>
                <w:rFonts w:ascii="Arial" w:hAnsi="Arial" w:cs="Arial"/>
                <w:bCs/>
                <w:sz w:val="16"/>
                <w:szCs w:val="16"/>
              </w:rPr>
              <w:t xml:space="preserve">Nach vorliegenden </w:t>
            </w:r>
            <w:r>
              <w:rPr>
                <w:rFonts w:ascii="Arial" w:hAnsi="Arial" w:cs="Arial"/>
                <w:sz w:val="16"/>
                <w:szCs w:val="16"/>
              </w:rPr>
              <w:t>PK-PD Daten können Isolate mit einer MHK von 4 mg/l möglicherweise mit der hohen Dosierung behandelt werden.</w:t>
            </w:r>
          </w:p>
        </w:tc>
      </w:tr>
      <w:tr w:rsidR="00DE4A3F" w14:paraId="10D63512" w14:textId="77777777">
        <w:trPr>
          <w:trHeight w:val="64"/>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1C68D48A"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rPr>
                <w:t>Ceftazidim</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AE757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1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BDE47E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2 g i.v. oder 6 x 1 g i.v.</w:t>
            </w:r>
          </w:p>
        </w:tc>
        <w:tc>
          <w:tcPr>
            <w:tcW w:w="2185" w:type="dxa"/>
            <w:tcBorders>
              <w:top w:val="single" w:sz="4" w:space="0" w:color="000000"/>
              <w:left w:val="single" w:sz="4" w:space="0" w:color="000000"/>
              <w:bottom w:val="single" w:sz="4" w:space="0" w:color="000000"/>
              <w:right w:val="single" w:sz="4" w:space="0" w:color="000000"/>
            </w:tcBorders>
          </w:tcPr>
          <w:p w14:paraId="297A3155" w14:textId="77777777" w:rsidR="00DE4A3F" w:rsidRDefault="00DE4A3F">
            <w:pPr>
              <w:widowControl w:val="0"/>
              <w:spacing w:before="40" w:after="0" w:line="240" w:lineRule="auto"/>
              <w:rPr>
                <w:rFonts w:ascii="Arial" w:eastAsia="Times New Roman" w:hAnsi="Arial" w:cs="Arial"/>
                <w:i/>
                <w:color w:val="000000"/>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FC34260"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sz w:val="16"/>
                <w:szCs w:val="16"/>
                <w:lang w:eastAsia="de-DE"/>
              </w:rPr>
              <w:t>Höchstdosis 9 g i.v.</w:t>
            </w:r>
          </w:p>
        </w:tc>
      </w:tr>
      <w:tr w:rsidR="00DE4A3F" w14:paraId="3273407B"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4BE9F00"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szCs w:val="16"/>
                </w:rPr>
                <w:t>Ceftazidim-Avibactam</w:t>
              </w:r>
            </w:hyperlink>
          </w:p>
        </w:tc>
        <w:tc>
          <w:tcPr>
            <w:tcW w:w="4114" w:type="dxa"/>
            <w:gridSpan w:val="2"/>
            <w:tcBorders>
              <w:top w:val="single" w:sz="4" w:space="0" w:color="000000"/>
              <w:left w:val="single" w:sz="4" w:space="0" w:color="000000"/>
              <w:bottom w:val="single" w:sz="4" w:space="0" w:color="000000"/>
              <w:right w:val="single" w:sz="4" w:space="0" w:color="000000"/>
            </w:tcBorders>
            <w:shd w:val="clear" w:color="auto" w:fill="auto"/>
          </w:tcPr>
          <w:p w14:paraId="1FE683F7" w14:textId="77777777" w:rsidR="00DE4A3F" w:rsidRDefault="00B5048B">
            <w:pPr>
              <w:widowControl w:val="0"/>
              <w:spacing w:before="40" w:after="0" w:line="240" w:lineRule="auto"/>
              <w:rPr>
                <w:rFonts w:ascii="Arial" w:eastAsia="Times New Roman" w:hAnsi="Arial" w:cs="Arial"/>
                <w:color w:val="000000"/>
                <w:sz w:val="16"/>
                <w:szCs w:val="16"/>
                <w:lang w:eastAsia="de-DE"/>
              </w:rPr>
            </w:pPr>
            <w:r>
              <w:rPr>
                <w:rFonts w:ascii="Arial" w:eastAsia="Times New Roman" w:hAnsi="Arial" w:cs="Arial"/>
                <w:sz w:val="16"/>
                <w:szCs w:val="16"/>
                <w:lang w:eastAsia="de-DE"/>
              </w:rPr>
              <w:t>3 x (2 g Ceftazidim + 0,5 g Avibactam) i.v. über 2 Stunden</w:t>
            </w:r>
          </w:p>
        </w:tc>
        <w:tc>
          <w:tcPr>
            <w:tcW w:w="2185" w:type="dxa"/>
            <w:tcBorders>
              <w:top w:val="single" w:sz="4" w:space="0" w:color="000000"/>
              <w:left w:val="single" w:sz="4" w:space="0" w:color="000000"/>
              <w:bottom w:val="single" w:sz="4" w:space="0" w:color="000000"/>
              <w:right w:val="single" w:sz="4" w:space="0" w:color="000000"/>
            </w:tcBorders>
            <w:shd w:val="clear" w:color="auto" w:fill="auto"/>
          </w:tcPr>
          <w:p w14:paraId="696160B6"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57C818FB"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r>
      <w:tr w:rsidR="00DE4A3F" w14:paraId="6B4863D1" w14:textId="77777777">
        <w:trPr>
          <w:trHeight w:val="300"/>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0A7D8CB9" w14:textId="77777777" w:rsidR="00DE4A3F" w:rsidRPr="00464026" w:rsidRDefault="00B577BC">
            <w:pPr>
              <w:widowControl w:val="0"/>
              <w:spacing w:before="40" w:after="0" w:line="240" w:lineRule="auto"/>
              <w:rPr>
                <w:rFonts w:ascii="Arial" w:hAnsi="Arial" w:cs="Arial"/>
                <w:b/>
                <w:sz w:val="16"/>
                <w:szCs w:val="16"/>
              </w:rPr>
            </w:pPr>
            <w:hyperlink>
              <w:r w:rsidR="00B5048B" w:rsidRPr="00464026">
                <w:rPr>
                  <w:rFonts w:ascii="Arial" w:hAnsi="Arial" w:cs="Arial"/>
                  <w:b/>
                  <w:sz w:val="16"/>
                </w:rPr>
                <w:t>Ceftobiprol</w:t>
              </w:r>
            </w:hyperlink>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D8C471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3 x 0,5 g i.v. über 2 h</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990D5F6"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w:t>
            </w:r>
          </w:p>
        </w:tc>
        <w:tc>
          <w:tcPr>
            <w:tcW w:w="2185" w:type="dxa"/>
            <w:tcBorders>
              <w:top w:val="single" w:sz="4" w:space="0" w:color="000000"/>
              <w:left w:val="single" w:sz="4" w:space="0" w:color="000000"/>
              <w:bottom w:val="single" w:sz="4" w:space="0" w:color="000000"/>
              <w:right w:val="single" w:sz="4" w:space="0" w:color="000000"/>
            </w:tcBorders>
          </w:tcPr>
          <w:p w14:paraId="246D2193"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09ADCAC3" w14:textId="77777777" w:rsidR="00DE4A3F" w:rsidRDefault="00DE4A3F">
            <w:pPr>
              <w:widowControl w:val="0"/>
              <w:spacing w:before="40" w:after="0" w:line="240" w:lineRule="auto"/>
              <w:rPr>
                <w:rFonts w:ascii="Arial" w:eastAsia="Times New Roman" w:hAnsi="Arial" w:cs="Arial"/>
                <w:color w:val="000000"/>
                <w:sz w:val="16"/>
                <w:szCs w:val="16"/>
                <w:lang w:eastAsia="de-DE"/>
              </w:rPr>
            </w:pPr>
          </w:p>
        </w:tc>
      </w:tr>
      <w:tr w:rsidR="00DE4A3F" w14:paraId="2480A1BA" w14:textId="77777777">
        <w:trPr>
          <w:trHeight w:val="458"/>
        </w:trPr>
        <w:tc>
          <w:tcPr>
            <w:tcW w:w="1988" w:type="dxa"/>
            <w:tcBorders>
              <w:top w:val="single" w:sz="4" w:space="0" w:color="000000"/>
              <w:left w:val="single" w:sz="4" w:space="0" w:color="000000"/>
              <w:bottom w:val="single" w:sz="4" w:space="0" w:color="000000"/>
              <w:right w:val="single" w:sz="4" w:space="0" w:color="000000"/>
            </w:tcBorders>
            <w:shd w:val="clear" w:color="auto" w:fill="auto"/>
          </w:tcPr>
          <w:p w14:paraId="532A45FB"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color w:val="000000"/>
                <w:sz w:val="16"/>
                <w:szCs w:val="16"/>
                <w:lang w:eastAsia="de-DE"/>
              </w:rPr>
              <w:lastRenderedPageBreak/>
              <w:t xml:space="preserve">Ceftolozan-Tazobactam </w:t>
            </w:r>
            <w:r w:rsidRPr="00464026">
              <w:rPr>
                <w:rFonts w:ascii="Arial" w:eastAsia="Times New Roman" w:hAnsi="Arial" w:cs="Arial"/>
                <w:bCs/>
                <w:color w:val="000000"/>
                <w:sz w:val="14"/>
                <w:szCs w:val="16"/>
                <w:lang w:eastAsia="de-DE"/>
              </w:rPr>
              <w:t>(</w:t>
            </w:r>
            <w:proofErr w:type="spellStart"/>
            <w:r w:rsidRPr="00464026">
              <w:rPr>
                <w:rFonts w:ascii="Arial" w:eastAsia="Times New Roman" w:hAnsi="Arial" w:cs="Arial"/>
                <w:bCs/>
                <w:color w:val="000000"/>
                <w:sz w:val="14"/>
                <w:szCs w:val="16"/>
                <w:lang w:eastAsia="de-DE"/>
              </w:rPr>
              <w:t>intraabd</w:t>
            </w:r>
            <w:proofErr w:type="spellEnd"/>
            <w:r w:rsidRPr="00464026">
              <w:rPr>
                <w:rFonts w:ascii="Arial" w:eastAsia="Times New Roman" w:hAnsi="Arial" w:cs="Arial"/>
                <w:bCs/>
                <w:color w:val="000000"/>
                <w:sz w:val="14"/>
                <w:szCs w:val="16"/>
                <w:lang w:eastAsia="de-DE"/>
              </w:rPr>
              <w:t>. Infekt. und HWI)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7CB8E2B"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w:t>
            </w:r>
            <w:r>
              <w:rPr>
                <w:rFonts w:ascii="Arial" w:eastAsia="Times New Roman" w:hAnsi="Arial" w:cs="Arial"/>
                <w:color w:val="000000"/>
                <w:sz w:val="16"/>
                <w:szCs w:val="16"/>
                <w:lang w:eastAsia="de-DE"/>
              </w:rPr>
              <w:t xml:space="preserve">(1 g Ceftolozan + 0,5 g Tazobactam) i.v. </w:t>
            </w:r>
            <w:r>
              <w:rPr>
                <w:rFonts w:ascii="Arial" w:eastAsia="Times New Roman" w:hAnsi="Arial" w:cs="Arial"/>
                <w:color w:val="000000"/>
                <w:sz w:val="16"/>
                <w:szCs w:val="16"/>
                <w:lang w:eastAsia="de-DE"/>
              </w:rPr>
              <w:br/>
              <w:t>über 1 Stunde</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719D53E"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w:t>
            </w:r>
          </w:p>
        </w:tc>
        <w:tc>
          <w:tcPr>
            <w:tcW w:w="2185" w:type="dxa"/>
            <w:tcBorders>
              <w:top w:val="single" w:sz="4" w:space="0" w:color="000000"/>
              <w:left w:val="single" w:sz="4" w:space="0" w:color="000000"/>
              <w:bottom w:val="single" w:sz="4" w:space="0" w:color="000000"/>
              <w:right w:val="single" w:sz="4" w:space="0" w:color="000000"/>
            </w:tcBorders>
          </w:tcPr>
          <w:p w14:paraId="3516B29F" w14:textId="77777777" w:rsidR="00DE4A3F" w:rsidRDefault="00DE4A3F">
            <w:pPr>
              <w:widowControl w:val="0"/>
              <w:spacing w:before="40" w:after="0" w:line="240" w:lineRule="auto"/>
              <w:rPr>
                <w:rFonts w:ascii="Arial" w:hAnsi="Arial" w:cs="Arial"/>
                <w:sz w:val="16"/>
                <w:szCs w:val="16"/>
              </w:rPr>
            </w:pPr>
          </w:p>
        </w:tc>
        <w:tc>
          <w:tcPr>
            <w:tcW w:w="6653" w:type="dxa"/>
            <w:tcBorders>
              <w:top w:val="single" w:sz="4" w:space="0" w:color="000000"/>
              <w:left w:val="single" w:sz="4" w:space="0" w:color="000000"/>
              <w:bottom w:val="single" w:sz="4" w:space="0" w:color="000000"/>
              <w:right w:val="single" w:sz="4" w:space="0" w:color="000000"/>
            </w:tcBorders>
            <w:shd w:val="clear" w:color="auto" w:fill="auto"/>
          </w:tcPr>
          <w:p w14:paraId="42CF446B" w14:textId="77777777" w:rsidR="00DE4A3F" w:rsidRDefault="00DE4A3F">
            <w:pPr>
              <w:widowControl w:val="0"/>
              <w:spacing w:before="40" w:after="0" w:line="240" w:lineRule="auto"/>
              <w:rPr>
                <w:rFonts w:ascii="Arial" w:eastAsia="Times New Roman" w:hAnsi="Arial" w:cs="Arial"/>
                <w:strike/>
                <w:color w:val="000000"/>
                <w:sz w:val="16"/>
                <w:szCs w:val="16"/>
                <w:lang w:eastAsia="de-DE"/>
              </w:rPr>
            </w:pPr>
          </w:p>
        </w:tc>
      </w:tr>
    </w:tbl>
    <w:p w14:paraId="75C922C6" w14:textId="77777777" w:rsidR="00DE4A3F" w:rsidRDefault="00DE4A3F"/>
    <w:tbl>
      <w:tblPr>
        <w:tblW w:w="14940" w:type="dxa"/>
        <w:tblInd w:w="-5" w:type="dxa"/>
        <w:tblLayout w:type="fixed"/>
        <w:tblCellMar>
          <w:left w:w="70" w:type="dxa"/>
          <w:right w:w="70" w:type="dxa"/>
        </w:tblCellMar>
        <w:tblLook w:val="04A0" w:firstRow="1" w:lastRow="0" w:firstColumn="1" w:lastColumn="0" w:noHBand="0" w:noVBand="1"/>
      </w:tblPr>
      <w:tblGrid>
        <w:gridCol w:w="1848"/>
        <w:gridCol w:w="2112"/>
        <w:gridCol w:w="1987"/>
        <w:gridCol w:w="2198"/>
        <w:gridCol w:w="2394"/>
        <w:gridCol w:w="4241"/>
        <w:gridCol w:w="160"/>
      </w:tblGrid>
      <w:tr w:rsidR="00DE4A3F" w14:paraId="21FF0009"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480DB3" w14:textId="77777777" w:rsidR="00DE4A3F" w:rsidRDefault="00B5048B">
            <w:pPr>
              <w:widowControl w:val="0"/>
              <w:spacing w:before="40" w:after="0" w:line="240" w:lineRule="auto"/>
              <w:rPr>
                <w:rFonts w:ascii="Arial" w:eastAsia="Times New Roman" w:hAnsi="Arial" w:cs="Arial"/>
                <w:b/>
                <w:bCs/>
                <w:sz w:val="16"/>
                <w:szCs w:val="16"/>
                <w:lang w:eastAsia="de-DE"/>
              </w:rPr>
            </w:pPr>
            <w:r>
              <w:rPr>
                <w:rFonts w:ascii="Arial" w:eastAsia="Times New Roman" w:hAnsi="Arial" w:cs="Arial"/>
                <w:b/>
                <w:bCs/>
                <w:sz w:val="16"/>
                <w:szCs w:val="18"/>
                <w:lang w:eastAsia="de-DE"/>
              </w:rPr>
              <w:t>Cephalosporine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426AF7" w14:textId="77777777" w:rsidR="00DE4A3F" w:rsidRDefault="00B5048B">
            <w:pPr>
              <w:widowControl w:val="0"/>
              <w:spacing w:before="40" w:after="0" w:line="240" w:lineRule="auto"/>
              <w:jc w:val="center"/>
              <w:rPr>
                <w:rFonts w:ascii="Arial" w:eastAsia="Times New Roman" w:hAnsi="Arial" w:cs="Arial"/>
                <w:sz w:val="16"/>
                <w:szCs w:val="16"/>
                <w:highlight w:val="yellow"/>
                <w:lang w:eastAsia="de-DE"/>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A0E3E87"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818EBE" w14:textId="77777777" w:rsidR="00DE4A3F" w:rsidRDefault="00B5048B">
            <w:pPr>
              <w:widowControl w:val="0"/>
              <w:spacing w:before="40" w:after="0" w:line="240" w:lineRule="auto"/>
              <w:jc w:val="center"/>
              <w:rPr>
                <w:rFonts w:ascii="Arial" w:hAnsi="Arial" w:cs="Arial"/>
                <w:b/>
                <w:bCs/>
                <w:sz w:val="16"/>
                <w:szCs w:val="16"/>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4DF6BA" w14:textId="77777777" w:rsidR="00DE4A3F" w:rsidRDefault="00B5048B">
            <w:pPr>
              <w:widowControl w:val="0"/>
              <w:spacing w:before="40" w:after="0" w:line="240" w:lineRule="auto"/>
              <w:rPr>
                <w:rFonts w:ascii="Arial" w:hAnsi="Arial" w:cs="Arial"/>
                <w:b/>
                <w:bCs/>
                <w:sz w:val="16"/>
                <w:szCs w:val="16"/>
              </w:rPr>
            </w:pPr>
            <w:r>
              <w:rPr>
                <w:rFonts w:ascii="Arial" w:eastAsia="Times New Roman" w:hAnsi="Arial" w:cs="Arial"/>
                <w:b/>
                <w:bCs/>
                <w:sz w:val="16"/>
                <w:szCs w:val="18"/>
                <w:lang w:eastAsia="de-DE"/>
              </w:rPr>
              <w:t>Bemerkungen</w:t>
            </w:r>
          </w:p>
        </w:tc>
      </w:tr>
      <w:tr w:rsidR="00DE4A3F" w14:paraId="1507512F" w14:textId="77777777" w:rsidTr="0032496E">
        <w:trPr>
          <w:trHeight w:val="458"/>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EB1112A"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color w:val="000000"/>
                <w:sz w:val="16"/>
                <w:szCs w:val="16"/>
                <w:lang w:eastAsia="de-DE"/>
              </w:rPr>
              <w:t xml:space="preserve">Ceftolozan-Tazobactam </w:t>
            </w:r>
            <w:r w:rsidRPr="007F68D7">
              <w:rPr>
                <w:rFonts w:ascii="Arial" w:eastAsia="Times New Roman" w:hAnsi="Arial" w:cs="Arial"/>
                <w:b/>
                <w:bCs/>
                <w:color w:val="000000"/>
                <w:sz w:val="16"/>
                <w:szCs w:val="16"/>
                <w:lang w:eastAsia="de-DE"/>
              </w:rPr>
              <w:br/>
            </w:r>
            <w:r w:rsidRPr="007F68D7">
              <w:rPr>
                <w:rFonts w:ascii="Arial" w:eastAsia="Times New Roman" w:hAnsi="Arial" w:cs="Arial"/>
                <w:bCs/>
                <w:color w:val="000000"/>
                <w:sz w:val="14"/>
                <w:szCs w:val="16"/>
                <w:lang w:eastAsia="de-DE"/>
              </w:rPr>
              <w:t>(HAP einschl. VAP)</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9EC656D"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3 x </w:t>
            </w:r>
            <w:r>
              <w:rPr>
                <w:rFonts w:ascii="Arial" w:eastAsia="Times New Roman" w:hAnsi="Arial" w:cs="Arial"/>
                <w:color w:val="000000"/>
                <w:sz w:val="16"/>
                <w:szCs w:val="16"/>
                <w:lang w:eastAsia="de-DE"/>
              </w:rPr>
              <w:t xml:space="preserve">(2 g Ceftolozan + 1 g Tazobactam) i.v. </w:t>
            </w:r>
            <w:r>
              <w:rPr>
                <w:rFonts w:ascii="Arial" w:eastAsia="Times New Roman" w:hAnsi="Arial" w:cs="Arial"/>
                <w:color w:val="000000"/>
                <w:sz w:val="16"/>
                <w:szCs w:val="16"/>
                <w:lang w:eastAsia="de-DE"/>
              </w:rPr>
              <w:br/>
              <w:t>über 1 Stunde</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CFBF962" w14:textId="77777777" w:rsidR="00DE4A3F" w:rsidRDefault="00B5048B">
            <w:pPr>
              <w:widowControl w:val="0"/>
              <w:spacing w:before="40" w:after="0" w:line="240" w:lineRule="auto"/>
              <w:jc w:val="center"/>
              <w:rPr>
                <w:rFonts w:ascii="Arial" w:hAnsi="Arial" w:cs="Arial"/>
                <w:sz w:val="16"/>
                <w:szCs w:val="16"/>
              </w:rPr>
            </w:pPr>
            <w:r>
              <w:rPr>
                <w:rFonts w:ascii="Arial" w:hAnsi="Arial" w:cs="Arial"/>
                <w:sz w:val="16"/>
                <w:szCs w:val="16"/>
              </w:rPr>
              <w:t>-</w:t>
            </w:r>
          </w:p>
        </w:tc>
        <w:tc>
          <w:tcPr>
            <w:tcW w:w="2198" w:type="dxa"/>
            <w:tcBorders>
              <w:top w:val="single" w:sz="4" w:space="0" w:color="000000"/>
              <w:left w:val="single" w:sz="4" w:space="0" w:color="000000"/>
              <w:bottom w:val="single" w:sz="4" w:space="0" w:color="000000"/>
              <w:right w:val="single" w:sz="4" w:space="0" w:color="000000"/>
            </w:tcBorders>
          </w:tcPr>
          <w:p w14:paraId="699B2F4B" w14:textId="77777777" w:rsidR="00DE4A3F" w:rsidRDefault="00DE4A3F">
            <w:pPr>
              <w:widowControl w:val="0"/>
              <w:spacing w:before="40" w:after="0" w:line="240" w:lineRule="auto"/>
              <w:rPr>
                <w:rFonts w:ascii="Arial" w:hAnsi="Arial" w:cs="Arial"/>
                <w:sz w:val="16"/>
                <w:szCs w:val="16"/>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172327B" w14:textId="77777777" w:rsidR="00DE4A3F" w:rsidRDefault="00DE4A3F">
            <w:pPr>
              <w:widowControl w:val="0"/>
              <w:spacing w:before="40" w:after="0" w:line="240" w:lineRule="auto"/>
              <w:rPr>
                <w:rFonts w:ascii="Arial" w:eastAsia="Times New Roman" w:hAnsi="Arial" w:cs="Arial"/>
                <w:strike/>
                <w:color w:val="000000"/>
                <w:sz w:val="16"/>
                <w:szCs w:val="16"/>
                <w:lang w:eastAsia="de-DE"/>
              </w:rPr>
            </w:pPr>
          </w:p>
        </w:tc>
      </w:tr>
      <w:tr w:rsidR="00DE4A3F" w14:paraId="0817245C"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4C229E7"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Ceftriaxon</w:t>
            </w:r>
            <w:r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7CE603E"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2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34EFA1A" w14:textId="77777777" w:rsidR="00DE4A3F" w:rsidRDefault="00B5048B">
            <w:pPr>
              <w:widowControl w:val="0"/>
              <w:spacing w:before="40" w:after="0" w:line="240" w:lineRule="auto"/>
              <w:jc w:val="center"/>
            </w:pPr>
            <w:r>
              <w:rPr>
                <w:rFonts w:ascii="Arial" w:eastAsia="Times New Roman" w:hAnsi="Arial" w:cs="Arial"/>
                <w:sz w:val="16"/>
                <w:szCs w:val="16"/>
                <w:lang w:eastAsia="de-DE"/>
              </w:rPr>
              <w:t>2 x 2 g i.v. oder 1 x 4 g i.v.</w:t>
            </w:r>
          </w:p>
        </w:tc>
        <w:tc>
          <w:tcPr>
            <w:tcW w:w="2198" w:type="dxa"/>
            <w:tcBorders>
              <w:top w:val="single" w:sz="4" w:space="0" w:color="000000"/>
              <w:left w:val="single" w:sz="4" w:space="0" w:color="000000"/>
              <w:bottom w:val="single" w:sz="4" w:space="0" w:color="000000"/>
              <w:right w:val="single" w:sz="4" w:space="0" w:color="000000"/>
            </w:tcBorders>
          </w:tcPr>
          <w:p w14:paraId="07DD672E" w14:textId="77777777" w:rsidR="00DE4A3F" w:rsidRDefault="00DE4A3F">
            <w:pPr>
              <w:widowControl w:val="0"/>
              <w:spacing w:before="40" w:after="0" w:line="240" w:lineRule="auto"/>
              <w:rPr>
                <w:rFonts w:ascii="Arial" w:hAnsi="Arial" w:cs="Arial"/>
                <w:b/>
                <w:bCs/>
                <w:sz w:val="16"/>
                <w:szCs w:val="16"/>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3CBF7E0" w14:textId="77777777" w:rsidR="00DE4A3F" w:rsidRDefault="00B5048B">
            <w:pPr>
              <w:widowControl w:val="0"/>
              <w:spacing w:before="40" w:after="0" w:line="240" w:lineRule="auto"/>
              <w:rPr>
                <w:rFonts w:ascii="Arial" w:hAnsi="Arial" w:cs="Arial"/>
                <w:sz w:val="16"/>
                <w:szCs w:val="16"/>
                <w:lang w:val="en-US"/>
              </w:rPr>
            </w:pPr>
            <w:r>
              <w:rPr>
                <w:rFonts w:ascii="Arial" w:hAnsi="Arial" w:cs="Arial"/>
                <w:b/>
                <w:bCs/>
                <w:sz w:val="16"/>
                <w:szCs w:val="16"/>
                <w:lang w:val="en-US"/>
              </w:rPr>
              <w:t xml:space="preserve">Meningitis: </w:t>
            </w:r>
            <w:r>
              <w:rPr>
                <w:rFonts w:ascii="Arial" w:hAnsi="Arial" w:cs="Arial"/>
                <w:bCs/>
                <w:sz w:val="16"/>
                <w:szCs w:val="16"/>
                <w:lang w:val="en-US"/>
              </w:rPr>
              <w:t>1 x 4</w:t>
            </w:r>
            <w:r>
              <w:rPr>
                <w:rFonts w:ascii="Arial" w:hAnsi="Arial" w:cs="Arial"/>
                <w:b/>
                <w:bCs/>
                <w:sz w:val="16"/>
                <w:szCs w:val="16"/>
                <w:lang w:val="en-US"/>
              </w:rPr>
              <w:t xml:space="preserve"> </w:t>
            </w:r>
            <w:r>
              <w:rPr>
                <w:rFonts w:ascii="Arial" w:hAnsi="Arial" w:cs="Arial"/>
                <w:sz w:val="16"/>
                <w:szCs w:val="16"/>
                <w:lang w:val="en-US"/>
              </w:rPr>
              <w:t>g i.v.</w:t>
            </w:r>
          </w:p>
          <w:p w14:paraId="52F124A1" w14:textId="3B3DAF6A" w:rsidR="00DE4A3F" w:rsidRDefault="00B5048B" w:rsidP="00C87BC9">
            <w:pPr>
              <w:widowControl w:val="0"/>
              <w:spacing w:before="40" w:after="0" w:line="240" w:lineRule="auto"/>
              <w:rPr>
                <w:rFonts w:ascii="Arial" w:hAnsi="Arial" w:cs="Arial"/>
                <w:b/>
                <w:bCs/>
                <w:strike/>
                <w:sz w:val="16"/>
                <w:szCs w:val="16"/>
              </w:rPr>
            </w:pPr>
            <w:r>
              <w:rPr>
                <w:rFonts w:ascii="Arial" w:hAnsi="Arial" w:cs="Arial"/>
                <w:b/>
                <w:bCs/>
                <w:i/>
                <w:sz w:val="16"/>
                <w:szCs w:val="16"/>
              </w:rPr>
              <w:t xml:space="preserve">Staphylococcus </w:t>
            </w:r>
            <w:r>
              <w:rPr>
                <w:rFonts w:ascii="Arial" w:hAnsi="Arial" w:cs="Arial"/>
                <w:b/>
                <w:bCs/>
                <w:sz w:val="16"/>
                <w:szCs w:val="16"/>
              </w:rPr>
              <w:t>spp</w:t>
            </w:r>
            <w:r>
              <w:rPr>
                <w:rFonts w:ascii="Arial" w:hAnsi="Arial" w:cs="Arial"/>
                <w:b/>
                <w:bCs/>
                <w:i/>
                <w:sz w:val="16"/>
                <w:szCs w:val="16"/>
              </w:rPr>
              <w:t>.</w:t>
            </w:r>
            <w:r>
              <w:rPr>
                <w:rFonts w:ascii="Arial" w:hAnsi="Arial" w:cs="Arial"/>
                <w:b/>
                <w:bCs/>
                <w:sz w:val="16"/>
                <w:szCs w:val="16"/>
              </w:rPr>
              <w:t xml:space="preserve">: </w:t>
            </w:r>
            <w:r>
              <w:rPr>
                <w:rFonts w:ascii="Arial" w:hAnsi="Arial" w:cs="Arial"/>
                <w:bCs/>
                <w:sz w:val="16"/>
                <w:szCs w:val="16"/>
              </w:rPr>
              <w:t xml:space="preserve">nur hohe Dosierung; besser wirksame Alternativen (Flucloxacillin i.v., Cefazolin) bevorzugen! </w:t>
            </w:r>
            <w:r w:rsidR="008923A9" w:rsidRPr="00C87BC9">
              <w:rPr>
                <w:rFonts w:ascii="Arial" w:hAnsi="Arial" w:cs="Arial"/>
                <w:b/>
                <w:bCs/>
                <w:sz w:val="16"/>
                <w:szCs w:val="16"/>
              </w:rPr>
              <w:t>Unkomplizierte Gonorrhoe</w:t>
            </w:r>
            <w:r w:rsidR="008923A9" w:rsidRPr="008923A9">
              <w:rPr>
                <w:rFonts w:ascii="Arial" w:hAnsi="Arial" w:cs="Arial"/>
                <w:bCs/>
                <w:sz w:val="16"/>
                <w:szCs w:val="16"/>
              </w:rPr>
              <w:t xml:space="preserve"> 0,5 - 1 g Einzeldosis</w:t>
            </w:r>
          </w:p>
        </w:tc>
      </w:tr>
      <w:tr w:rsidR="00DE4A3F" w14:paraId="707CAC22"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ADA982A"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Cefuroxim i.v</w:t>
              </w:r>
            </w:hyperlink>
            <w:r w:rsidR="00B5048B" w:rsidRPr="007F68D7">
              <w:rPr>
                <w:rFonts w:ascii="Arial" w:hAnsi="Arial" w:cs="Arial"/>
                <w:b/>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F0C6CAF" w14:textId="77777777" w:rsidR="00DE4A3F" w:rsidRDefault="00B5048B">
            <w:pPr>
              <w:widowControl w:val="0"/>
              <w:spacing w:before="40" w:after="0" w:line="240" w:lineRule="auto"/>
              <w:jc w:val="center"/>
            </w:pPr>
            <w:r>
              <w:rPr>
                <w:rFonts w:ascii="Arial" w:eastAsia="Times New Roman" w:hAnsi="Arial" w:cs="Arial"/>
                <w:sz w:val="16"/>
                <w:szCs w:val="16"/>
                <w:lang w:eastAsia="de-DE"/>
              </w:rPr>
              <w:t>3 x 0,75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AB23EEF" w14:textId="77777777" w:rsidR="00DE4A3F" w:rsidRDefault="00B5048B">
            <w:pPr>
              <w:widowControl w:val="0"/>
              <w:spacing w:before="40" w:after="0" w:line="240" w:lineRule="auto"/>
              <w:jc w:val="center"/>
            </w:pPr>
            <w:r>
              <w:rPr>
                <w:rFonts w:ascii="Arial" w:eastAsia="Times New Roman" w:hAnsi="Arial" w:cs="Arial"/>
                <w:sz w:val="16"/>
                <w:szCs w:val="16"/>
                <w:lang w:eastAsia="de-DE"/>
              </w:rPr>
              <w:t>3 x 1,5 g i.v.</w:t>
            </w:r>
          </w:p>
        </w:tc>
        <w:tc>
          <w:tcPr>
            <w:tcW w:w="2198" w:type="dxa"/>
            <w:tcBorders>
              <w:top w:val="single" w:sz="4" w:space="0" w:color="000000"/>
              <w:left w:val="single" w:sz="4" w:space="0" w:color="000000"/>
              <w:bottom w:val="single" w:sz="4" w:space="0" w:color="000000"/>
              <w:right w:val="single" w:sz="4" w:space="0" w:color="000000"/>
            </w:tcBorders>
          </w:tcPr>
          <w:p w14:paraId="732503A1" w14:textId="77777777" w:rsidR="00DE4A3F" w:rsidRDefault="00DE4A3F">
            <w:pPr>
              <w:pStyle w:val="Default"/>
              <w:widowControl w:val="0"/>
              <w:rPr>
                <w:rFonts w:eastAsia="Times New Roman"/>
                <w:i/>
                <w:sz w:val="16"/>
                <w:szCs w:val="22"/>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E092927" w14:textId="3CA5DF3C" w:rsidR="00DE4A3F" w:rsidRDefault="00AA1737">
            <w:pPr>
              <w:pStyle w:val="Default"/>
              <w:widowControl w:val="0"/>
              <w:rPr>
                <w:rFonts w:eastAsia="Times New Roman"/>
                <w:i/>
                <w:strike/>
                <w:sz w:val="16"/>
                <w:lang w:eastAsia="de-DE"/>
              </w:rPr>
            </w:pPr>
            <w:r w:rsidRPr="00FA1C8D">
              <w:rPr>
                <w:rFonts w:eastAsia="Times New Roman"/>
                <w:i/>
                <w:sz w:val="16"/>
                <w:szCs w:val="16"/>
                <w:lang w:eastAsia="de-DE"/>
              </w:rPr>
              <w:t>S. aureus</w:t>
            </w:r>
            <w:r>
              <w:rPr>
                <w:rFonts w:eastAsia="Times New Roman"/>
                <w:sz w:val="16"/>
                <w:szCs w:val="16"/>
                <w:lang w:eastAsia="de-DE"/>
              </w:rPr>
              <w:t>: nur hohe Dosierung</w:t>
            </w:r>
          </w:p>
        </w:tc>
      </w:tr>
      <w:tr w:rsidR="00DE4A3F" w14:paraId="53228550"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9E49500"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Cefuroxim oral</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1351C8E"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0,25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D9561A7" w14:textId="77777777" w:rsidR="00DE4A3F" w:rsidRDefault="00B5048B">
            <w:pPr>
              <w:widowControl w:val="0"/>
              <w:spacing w:before="40" w:after="0" w:line="240" w:lineRule="auto"/>
              <w:jc w:val="center"/>
              <w:rPr>
                <w:strike/>
              </w:rPr>
            </w:pPr>
            <w:r>
              <w:rPr>
                <w:rFonts w:ascii="Arial" w:eastAsia="Times New Roman" w:hAnsi="Arial" w:cs="Arial"/>
                <w:sz w:val="16"/>
                <w:szCs w:val="16"/>
                <w:lang w:eastAsia="de-DE"/>
              </w:rPr>
              <w:t xml:space="preserve">2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66D03D59" w14:textId="77777777" w:rsidR="00DE4A3F" w:rsidRDefault="00B5048B">
            <w:pPr>
              <w:widowControl w:val="0"/>
              <w:spacing w:before="40" w:after="0" w:line="240" w:lineRule="auto"/>
              <w:jc w:val="center"/>
              <w:rPr>
                <w:rFonts w:ascii="Arial" w:eastAsia="Times New Roman" w:hAnsi="Arial" w:cs="Arial"/>
                <w:color w:val="000000"/>
                <w:sz w:val="16"/>
                <w:lang w:eastAsia="de-DE"/>
              </w:rPr>
            </w:pPr>
            <w:r>
              <w:rPr>
                <w:rFonts w:ascii="Arial" w:eastAsia="Times New Roman" w:hAnsi="Arial" w:cs="Arial"/>
                <w:sz w:val="16"/>
                <w:szCs w:val="16"/>
                <w:lang w:eastAsia="de-DE"/>
              </w:rPr>
              <w:t xml:space="preserve">2 x 0,25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DCE7EEF" w14:textId="77777777" w:rsidR="00DE4A3F" w:rsidRDefault="00B5048B">
            <w:pPr>
              <w:widowControl w:val="0"/>
              <w:spacing w:before="40" w:after="0" w:line="240" w:lineRule="auto"/>
              <w:rPr>
                <w:rFonts w:ascii="Arial" w:eastAsia="Times New Roman" w:hAnsi="Arial" w:cs="Arial"/>
                <w:color w:val="000000"/>
                <w:sz w:val="16"/>
                <w:lang w:eastAsia="de-DE"/>
              </w:rPr>
            </w:pPr>
            <w:r>
              <w:rPr>
                <w:rFonts w:ascii="Arial" w:eastAsia="Times New Roman" w:hAnsi="Arial" w:cs="Arial"/>
                <w:color w:val="000000"/>
                <w:sz w:val="16"/>
                <w:lang w:eastAsia="de-DE"/>
              </w:rPr>
              <w:t>Geringe orale Bioverfügbarkeit (ca. 40%) beachten!</w:t>
            </w:r>
          </w:p>
          <w:p w14:paraId="55E87D7A" w14:textId="77777777" w:rsidR="00DE4A3F" w:rsidRDefault="00B5048B">
            <w:pPr>
              <w:widowControl w:val="0"/>
              <w:spacing w:before="40" w:after="0" w:line="240" w:lineRule="auto"/>
            </w:pPr>
            <w:r>
              <w:rPr>
                <w:rFonts w:ascii="Arial" w:eastAsia="Times New Roman" w:hAnsi="Arial" w:cs="Arial"/>
                <w:color w:val="000000"/>
                <w:sz w:val="16"/>
                <w:lang w:eastAsia="de-DE"/>
              </w:rPr>
              <w:t>Bei Harnwegsinfektionen nur für unkomplizierte HWI</w:t>
            </w:r>
            <w:r>
              <w:rPr>
                <w:rFonts w:ascii="Arial" w:eastAsia="Times New Roman" w:hAnsi="Arial" w:cs="Arial"/>
                <w:i/>
                <w:color w:val="000000"/>
                <w:sz w:val="16"/>
                <w:lang w:eastAsia="de-DE"/>
              </w:rPr>
              <w:t xml:space="preserve"> </w:t>
            </w:r>
            <w:r>
              <w:rPr>
                <w:rFonts w:ascii="Arial" w:eastAsia="Times New Roman" w:hAnsi="Arial" w:cs="Arial"/>
                <w:color w:val="000000"/>
                <w:sz w:val="16"/>
                <w:lang w:eastAsia="de-DE"/>
              </w:rPr>
              <w:t xml:space="preserve">durch </w:t>
            </w:r>
            <w:r>
              <w:rPr>
                <w:rFonts w:ascii="Arial" w:eastAsia="Times New Roman" w:hAnsi="Arial" w:cs="Arial"/>
                <w:color w:val="000000"/>
                <w:sz w:val="16"/>
                <w:lang w:eastAsia="de-DE"/>
              </w:rPr>
              <w:br/>
            </w:r>
            <w:r>
              <w:rPr>
                <w:rFonts w:ascii="Arial" w:eastAsia="Times New Roman" w:hAnsi="Arial" w:cs="Arial"/>
                <w:i/>
                <w:color w:val="000000"/>
                <w:sz w:val="16"/>
                <w:lang w:eastAsia="de-DE"/>
              </w:rPr>
              <w:t>E. coli, P. mirabilis,</w:t>
            </w:r>
            <w:r>
              <w:rPr>
                <w:rFonts w:eastAsia="Times New Roman"/>
                <w:i/>
                <w:sz w:val="16"/>
                <w:lang w:eastAsia="de-DE"/>
              </w:rPr>
              <w:t xml:space="preserve"> </w:t>
            </w:r>
            <w:r>
              <w:rPr>
                <w:rFonts w:ascii="Arial" w:eastAsia="Times New Roman" w:hAnsi="Arial" w:cs="Arial"/>
                <w:i/>
                <w:color w:val="000000"/>
                <w:sz w:val="16"/>
                <w:lang w:eastAsia="de-DE"/>
              </w:rPr>
              <w:t xml:space="preserve">Raoultella </w:t>
            </w:r>
            <w:r>
              <w:rPr>
                <w:rFonts w:ascii="Arial" w:eastAsia="Times New Roman" w:hAnsi="Arial" w:cs="Arial"/>
                <w:color w:val="000000"/>
                <w:sz w:val="16"/>
                <w:lang w:eastAsia="de-DE"/>
              </w:rPr>
              <w:t>spp</w:t>
            </w:r>
            <w:r>
              <w:rPr>
                <w:rFonts w:ascii="Arial" w:eastAsia="Times New Roman" w:hAnsi="Arial" w:cs="Arial"/>
                <w:i/>
                <w:color w:val="000000"/>
                <w:sz w:val="16"/>
                <w:lang w:eastAsia="de-DE"/>
              </w:rPr>
              <w:t xml:space="preserve">., Klebsiella </w:t>
            </w:r>
            <w:r>
              <w:rPr>
                <w:rFonts w:ascii="Arial" w:eastAsia="Times New Roman" w:hAnsi="Arial" w:cs="Arial"/>
                <w:color w:val="000000"/>
                <w:sz w:val="16"/>
                <w:lang w:eastAsia="de-DE"/>
              </w:rPr>
              <w:t>spp. (außer</w:t>
            </w:r>
            <w:r>
              <w:rPr>
                <w:rFonts w:ascii="Arial" w:eastAsia="Times New Roman" w:hAnsi="Arial" w:cs="Arial"/>
                <w:i/>
                <w:color w:val="000000"/>
                <w:sz w:val="16"/>
                <w:lang w:eastAsia="de-DE"/>
              </w:rPr>
              <w:t xml:space="preserve"> K. aerogenes) </w:t>
            </w:r>
            <w:r>
              <w:rPr>
                <w:rFonts w:ascii="Arial" w:eastAsia="Times New Roman" w:hAnsi="Arial" w:cs="Arial"/>
                <w:color w:val="000000"/>
                <w:sz w:val="16"/>
                <w:lang w:eastAsia="de-DE"/>
              </w:rPr>
              <w:t>geeignet</w:t>
            </w:r>
            <w:r>
              <w:rPr>
                <w:rFonts w:ascii="Arial" w:eastAsia="Times New Roman" w:hAnsi="Arial" w:cs="Arial"/>
                <w:i/>
                <w:color w:val="000000"/>
                <w:sz w:val="16"/>
                <w:lang w:eastAsia="de-DE"/>
              </w:rPr>
              <w:t xml:space="preserve">  </w:t>
            </w:r>
          </w:p>
        </w:tc>
      </w:tr>
      <w:tr w:rsidR="00DE4A3F" w14:paraId="10881FE3" w14:textId="77777777" w:rsidTr="0032496E">
        <w:trPr>
          <w:trHeight w:hRule="exact" w:val="300"/>
        </w:trPr>
        <w:tc>
          <w:tcPr>
            <w:tcW w:w="1848" w:type="dxa"/>
            <w:shd w:val="clear" w:color="auto" w:fill="auto"/>
          </w:tcPr>
          <w:p w14:paraId="6E613FA7"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2112" w:type="dxa"/>
            <w:shd w:val="clear" w:color="auto" w:fill="auto"/>
          </w:tcPr>
          <w:p w14:paraId="23D3D198"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1987" w:type="dxa"/>
            <w:shd w:val="clear" w:color="auto" w:fill="auto"/>
          </w:tcPr>
          <w:p w14:paraId="101C8BAA"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2198" w:type="dxa"/>
            <w:tcBorders>
              <w:bottom w:val="single" w:sz="4" w:space="0" w:color="000000"/>
            </w:tcBorders>
            <w:shd w:val="clear" w:color="auto" w:fill="auto"/>
          </w:tcPr>
          <w:p w14:paraId="3226AB43" w14:textId="77777777" w:rsidR="00DE4A3F" w:rsidRDefault="00DE4A3F">
            <w:pPr>
              <w:widowControl w:val="0"/>
              <w:spacing w:before="40" w:after="0" w:line="240" w:lineRule="auto"/>
              <w:rPr>
                <w:rFonts w:ascii="Arial" w:eastAsia="Times New Roman" w:hAnsi="Arial" w:cs="Arial"/>
                <w:color w:val="000000"/>
                <w:lang w:eastAsia="de-DE"/>
              </w:rPr>
            </w:pPr>
          </w:p>
        </w:tc>
        <w:tc>
          <w:tcPr>
            <w:tcW w:w="2394" w:type="dxa"/>
          </w:tcPr>
          <w:p w14:paraId="1084ED27" w14:textId="77777777" w:rsidR="00DE4A3F" w:rsidRDefault="00DE4A3F">
            <w:pPr>
              <w:widowControl w:val="0"/>
            </w:pPr>
          </w:p>
        </w:tc>
        <w:tc>
          <w:tcPr>
            <w:tcW w:w="4241" w:type="dxa"/>
          </w:tcPr>
          <w:p w14:paraId="568AB367" w14:textId="77777777" w:rsidR="00DE4A3F" w:rsidRDefault="00DE4A3F">
            <w:pPr>
              <w:widowControl w:val="0"/>
            </w:pPr>
          </w:p>
        </w:tc>
        <w:tc>
          <w:tcPr>
            <w:tcW w:w="160" w:type="dxa"/>
          </w:tcPr>
          <w:p w14:paraId="22116623" w14:textId="77777777" w:rsidR="00DE4A3F" w:rsidRDefault="00DE4A3F">
            <w:pPr>
              <w:widowControl w:val="0"/>
            </w:pPr>
          </w:p>
        </w:tc>
      </w:tr>
      <w:tr w:rsidR="00DE4A3F" w14:paraId="4E015E5E"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513C12C4"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Carbapeneme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08A8D81A"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50770A54"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01D40ACA"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EAEABCB"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2085AA5B"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8E21E7"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Ertapenem</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8B76805"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1 g i.v. über 30 min.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F1E5E23"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1B0E21C9" w14:textId="77777777" w:rsidR="00DE4A3F" w:rsidRDefault="00DE4A3F">
            <w:pPr>
              <w:widowControl w:val="0"/>
              <w:spacing w:before="40" w:after="0" w:line="240" w:lineRule="auto"/>
              <w:rPr>
                <w:rFonts w:ascii="Arial" w:eastAsia="Times New Roman" w:hAnsi="Arial" w:cs="Arial"/>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832D0EC" w14:textId="77777777" w:rsidR="00DE4A3F" w:rsidRDefault="00DE4A3F">
            <w:pPr>
              <w:widowControl w:val="0"/>
              <w:spacing w:before="40" w:after="0" w:line="240" w:lineRule="auto"/>
              <w:rPr>
                <w:rFonts w:ascii="Arial" w:eastAsia="Times New Roman" w:hAnsi="Arial" w:cs="Arial"/>
                <w:color w:val="000000"/>
                <w:sz w:val="16"/>
                <w:lang w:eastAsia="de-DE"/>
              </w:rPr>
            </w:pPr>
          </w:p>
        </w:tc>
      </w:tr>
      <w:tr w:rsidR="00DE4A3F" w14:paraId="54263AB8" w14:textId="77777777" w:rsidTr="0032496E">
        <w:trPr>
          <w:trHeight w:val="738"/>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E51683"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Imipenem</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99D74EE"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4 x 0,5 g i.v. über 30 min</w:t>
            </w:r>
          </w:p>
          <w:p w14:paraId="589BCA64" w14:textId="77777777" w:rsidR="00DE4A3F" w:rsidRDefault="00B5048B">
            <w:pPr>
              <w:widowControl w:val="0"/>
              <w:spacing w:before="40" w:after="0" w:line="240" w:lineRule="auto"/>
              <w:jc w:val="center"/>
              <w:rPr>
                <w:lang w:val="en-US"/>
              </w:rPr>
            </w:pPr>
            <w:r>
              <w:rPr>
                <w:rFonts w:ascii="Arial" w:eastAsia="Times New Roman" w:hAnsi="Arial" w:cs="Arial"/>
                <w:sz w:val="16"/>
                <w:szCs w:val="16"/>
                <w:lang w:val="en-US" w:eastAsia="de-DE"/>
              </w:rPr>
              <w:t>(=4 x 0,5 g Imipenem + 0,5 g Cilastatin)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BB048CD"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4 x 1 g i.v. über 30 min.</w:t>
            </w:r>
          </w:p>
          <w:p w14:paraId="64E5BE95" w14:textId="77777777" w:rsidR="00DE4A3F" w:rsidRDefault="00B5048B">
            <w:pPr>
              <w:widowControl w:val="0"/>
              <w:spacing w:before="40" w:after="0" w:line="240" w:lineRule="auto"/>
              <w:jc w:val="center"/>
              <w:rPr>
                <w:lang w:val="en-US"/>
              </w:rPr>
            </w:pPr>
            <w:r>
              <w:rPr>
                <w:rFonts w:ascii="Arial" w:eastAsia="Times New Roman" w:hAnsi="Arial" w:cs="Arial"/>
                <w:sz w:val="16"/>
                <w:szCs w:val="16"/>
                <w:lang w:val="en-US" w:eastAsia="de-DE"/>
              </w:rPr>
              <w:t xml:space="preserve">(=4 x 1 g Imipenem + 1 g Cilastatin) </w:t>
            </w:r>
          </w:p>
        </w:tc>
        <w:tc>
          <w:tcPr>
            <w:tcW w:w="2198" w:type="dxa"/>
            <w:tcBorders>
              <w:top w:val="single" w:sz="4" w:space="0" w:color="000000"/>
              <w:left w:val="single" w:sz="4" w:space="0" w:color="000000"/>
              <w:bottom w:val="single" w:sz="4" w:space="0" w:color="000000"/>
              <w:right w:val="single" w:sz="4" w:space="0" w:color="000000"/>
            </w:tcBorders>
          </w:tcPr>
          <w:p w14:paraId="5CCD395D" w14:textId="77777777" w:rsidR="00DE4A3F" w:rsidRDefault="00DE4A3F">
            <w:pPr>
              <w:widowControl w:val="0"/>
              <w:spacing w:before="40" w:after="0" w:line="240" w:lineRule="auto"/>
              <w:rPr>
                <w:rFonts w:ascii="Arial" w:eastAsia="Times New Roman" w:hAnsi="Arial" w:cs="Arial"/>
                <w:i/>
                <w:color w:val="000000"/>
                <w:sz w:val="16"/>
                <w:lang w:val="en-US"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81E7974" w14:textId="77777777" w:rsidR="00DE4A3F" w:rsidRDefault="00B5048B">
            <w:pPr>
              <w:widowControl w:val="0"/>
              <w:spacing w:before="40" w:after="0" w:line="240" w:lineRule="auto"/>
              <w:rPr>
                <w:rFonts w:ascii="Arial" w:hAnsi="Arial" w:cs="Arial"/>
                <w:sz w:val="16"/>
                <w:szCs w:val="16"/>
              </w:rPr>
            </w:pPr>
            <w:r>
              <w:rPr>
                <w:rFonts w:ascii="Arial" w:hAnsi="Arial" w:cs="Arial"/>
                <w:sz w:val="16"/>
                <w:szCs w:val="16"/>
              </w:rPr>
              <w:t>In Deutschland ist auch eine Dosierung von 3 x 1 g Imipenem zugelassen.</w:t>
            </w:r>
          </w:p>
        </w:tc>
      </w:tr>
      <w:tr w:rsidR="00DE4A3F" w14:paraId="624A54D6" w14:textId="77777777" w:rsidTr="0032496E">
        <w:trPr>
          <w:trHeight w:val="738"/>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9A78E0B" w14:textId="77777777" w:rsidR="00DE4A3F" w:rsidRPr="007F68D7" w:rsidRDefault="00B5048B">
            <w:pPr>
              <w:widowControl w:val="0"/>
              <w:spacing w:before="40" w:after="0" w:line="240" w:lineRule="auto"/>
              <w:rPr>
                <w:rFonts w:ascii="Arial" w:hAnsi="Arial" w:cs="Arial"/>
                <w:b/>
                <w:sz w:val="16"/>
                <w:szCs w:val="16"/>
              </w:rPr>
            </w:pPr>
            <w:r w:rsidRPr="007F68D7">
              <w:rPr>
                <w:rFonts w:ascii="Arial" w:hAnsi="Arial" w:cs="Arial"/>
                <w:b/>
                <w:sz w:val="16"/>
                <w:szCs w:val="16"/>
              </w:rPr>
              <w:t>Imipenem-Relebactam</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C0116BD" w14:textId="77777777" w:rsidR="00DE4A3F" w:rsidRDefault="00B5048B">
            <w:pPr>
              <w:widowControl w:val="0"/>
              <w:spacing w:before="40" w:after="0" w:line="240" w:lineRule="auto"/>
              <w:jc w:val="center"/>
              <w:rPr>
                <w:rFonts w:ascii="ArialMT" w:hAnsi="ArialMT" w:cs="ArialMT"/>
                <w:sz w:val="14"/>
                <w:szCs w:val="14"/>
              </w:rPr>
            </w:pPr>
            <w:r>
              <w:rPr>
                <w:rFonts w:ascii="Arial" w:eastAsia="Times New Roman" w:hAnsi="Arial" w:cs="Arial"/>
                <w:sz w:val="16"/>
                <w:szCs w:val="16"/>
                <w:lang w:eastAsia="de-DE"/>
              </w:rPr>
              <w:t>4 x (0,5 g Imipenem + 0,25 g Relebactam) i.v. über 30 min.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0D202DD"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33C4A696" w14:textId="77777777" w:rsidR="00DE4A3F" w:rsidRDefault="00DE4A3F">
            <w:pPr>
              <w:widowControl w:val="0"/>
              <w:spacing w:before="40" w:after="0" w:line="240" w:lineRule="auto"/>
              <w:rPr>
                <w:rFonts w:ascii="Arial" w:eastAsia="Times New Roman" w:hAnsi="Arial" w:cs="Arial"/>
                <w:i/>
                <w:color w:val="000000"/>
                <w:sz w:val="16"/>
                <w:lang w:val="en-US"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A379B37" w14:textId="77777777" w:rsidR="00DE4A3F" w:rsidRDefault="00DE4A3F">
            <w:pPr>
              <w:widowControl w:val="0"/>
              <w:spacing w:before="40" w:after="0" w:line="240" w:lineRule="auto"/>
              <w:rPr>
                <w:rFonts w:ascii="Arial" w:eastAsia="Times New Roman" w:hAnsi="Arial" w:cs="Arial"/>
                <w:i/>
                <w:color w:val="000000"/>
                <w:sz w:val="16"/>
                <w:lang w:eastAsia="de-DE"/>
              </w:rPr>
            </w:pPr>
          </w:p>
        </w:tc>
      </w:tr>
      <w:tr w:rsidR="00DE4A3F" w14:paraId="18478DB0"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A576FF"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Meropenem</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ED30BFF" w14:textId="77777777" w:rsidR="00DE4A3F" w:rsidRDefault="00B5048B">
            <w:pPr>
              <w:widowControl w:val="0"/>
              <w:spacing w:before="40" w:after="0" w:line="240" w:lineRule="auto"/>
              <w:jc w:val="center"/>
            </w:pPr>
            <w:r>
              <w:rPr>
                <w:rFonts w:ascii="Arial" w:eastAsia="Times New Roman" w:hAnsi="Arial" w:cs="Arial"/>
                <w:sz w:val="16"/>
                <w:szCs w:val="16"/>
                <w:lang w:eastAsia="de-DE"/>
              </w:rPr>
              <w:t>3 x 1 g i.v. über 30 min.</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1801D09" w14:textId="77777777" w:rsidR="00DE4A3F" w:rsidRDefault="00B5048B">
            <w:pPr>
              <w:widowControl w:val="0"/>
              <w:spacing w:before="40" w:after="0" w:line="240" w:lineRule="auto"/>
              <w:jc w:val="center"/>
            </w:pPr>
            <w:r>
              <w:rPr>
                <w:rFonts w:ascii="Arial" w:eastAsia="Times New Roman" w:hAnsi="Arial" w:cs="Arial"/>
                <w:sz w:val="16"/>
                <w:szCs w:val="16"/>
                <w:lang w:eastAsia="de-DE"/>
              </w:rPr>
              <w:t>3 x 2 g i.v. über 3 Stunden.</w:t>
            </w:r>
          </w:p>
        </w:tc>
        <w:tc>
          <w:tcPr>
            <w:tcW w:w="2198" w:type="dxa"/>
            <w:tcBorders>
              <w:top w:val="single" w:sz="4" w:space="0" w:color="000000"/>
              <w:left w:val="single" w:sz="4" w:space="0" w:color="000000"/>
              <w:bottom w:val="single" w:sz="4" w:space="0" w:color="000000"/>
              <w:right w:val="single" w:sz="4" w:space="0" w:color="000000"/>
            </w:tcBorders>
          </w:tcPr>
          <w:p w14:paraId="0AE6D596" w14:textId="77777777" w:rsidR="00DE4A3F" w:rsidRDefault="00DE4A3F">
            <w:pPr>
              <w:widowControl w:val="0"/>
              <w:spacing w:before="40" w:line="240" w:lineRule="auto"/>
              <w:rPr>
                <w:rFonts w:ascii="Arial" w:hAnsi="Arial" w:cs="Arial"/>
                <w:b/>
                <w:bCs/>
                <w:sz w:val="16"/>
                <w:szCs w:val="16"/>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49CA3DF" w14:textId="77777777" w:rsidR="00DE4A3F" w:rsidRDefault="00B5048B">
            <w:pPr>
              <w:widowControl w:val="0"/>
              <w:spacing w:before="40" w:line="240" w:lineRule="auto"/>
            </w:pPr>
            <w:r>
              <w:rPr>
                <w:rFonts w:ascii="Arial" w:hAnsi="Arial" w:cs="Arial"/>
                <w:b/>
                <w:bCs/>
                <w:sz w:val="16"/>
                <w:szCs w:val="16"/>
              </w:rPr>
              <w:t>Meningitis:</w:t>
            </w:r>
            <w:r>
              <w:rPr>
                <w:rFonts w:ascii="Arial" w:hAnsi="Arial" w:cs="Arial"/>
                <w:sz w:val="16"/>
                <w:szCs w:val="16"/>
              </w:rPr>
              <w:t xml:space="preserve"> 3 x 2 g i.v. über 30 min. oder 3 Stunden</w:t>
            </w:r>
          </w:p>
        </w:tc>
      </w:tr>
      <w:tr w:rsidR="00DE4A3F" w14:paraId="2DBBE98F"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C134D17"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Meropenem-Vaborbactam</w:t>
              </w:r>
            </w:hyperlink>
          </w:p>
        </w:tc>
        <w:tc>
          <w:tcPr>
            <w:tcW w:w="4099" w:type="dxa"/>
            <w:gridSpan w:val="2"/>
            <w:tcBorders>
              <w:top w:val="single" w:sz="4" w:space="0" w:color="000000"/>
              <w:left w:val="single" w:sz="4" w:space="0" w:color="000000"/>
              <w:bottom w:val="single" w:sz="4" w:space="0" w:color="000000"/>
              <w:right w:val="single" w:sz="4" w:space="0" w:color="000000"/>
            </w:tcBorders>
            <w:shd w:val="clear" w:color="auto" w:fill="auto"/>
          </w:tcPr>
          <w:p w14:paraId="5B812F04" w14:textId="77777777" w:rsidR="00DE4A3F" w:rsidRDefault="00B5048B">
            <w:pPr>
              <w:widowControl w:val="0"/>
              <w:spacing w:before="40" w:line="240" w:lineRule="auto"/>
              <w:rPr>
                <w:rFonts w:ascii="Arial" w:hAnsi="Arial" w:cs="Arial"/>
                <w:b/>
                <w:bCs/>
                <w:sz w:val="16"/>
                <w:szCs w:val="16"/>
              </w:rPr>
            </w:pPr>
            <w:r>
              <w:rPr>
                <w:rFonts w:ascii="ArialMT" w:hAnsi="ArialMT" w:cs="ArialMT"/>
                <w:sz w:val="14"/>
                <w:szCs w:val="14"/>
              </w:rPr>
              <w:t xml:space="preserve"> </w:t>
            </w:r>
            <w:r>
              <w:rPr>
                <w:rFonts w:ascii="Arial" w:eastAsia="Times New Roman" w:hAnsi="Arial" w:cs="Arial"/>
                <w:sz w:val="16"/>
                <w:szCs w:val="16"/>
                <w:lang w:eastAsia="de-DE"/>
              </w:rPr>
              <w:t>3 x (2 g Meropenem + 2 g Vaborbactam) i.v. über 3 h</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05F5871F" w14:textId="77777777" w:rsidR="00DE4A3F" w:rsidRDefault="00DE4A3F">
            <w:pPr>
              <w:widowControl w:val="0"/>
              <w:spacing w:before="40" w:line="240" w:lineRule="auto"/>
              <w:rPr>
                <w:rFonts w:ascii="Arial" w:hAnsi="Arial" w:cs="Arial"/>
                <w:b/>
                <w:bCs/>
                <w:sz w:val="16"/>
                <w:szCs w:val="16"/>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74D5B7F" w14:textId="77777777" w:rsidR="00DE4A3F" w:rsidRDefault="00DE4A3F">
            <w:pPr>
              <w:widowControl w:val="0"/>
              <w:spacing w:before="40" w:line="240" w:lineRule="auto"/>
              <w:rPr>
                <w:rFonts w:ascii="Arial" w:hAnsi="Arial" w:cs="Arial"/>
                <w:b/>
                <w:bCs/>
                <w:sz w:val="16"/>
                <w:szCs w:val="16"/>
              </w:rPr>
            </w:pPr>
          </w:p>
        </w:tc>
      </w:tr>
      <w:tr w:rsidR="00DE4A3F" w14:paraId="27D4615F" w14:textId="77777777" w:rsidTr="0032496E">
        <w:trPr>
          <w:trHeight w:hRule="exact" w:val="300"/>
        </w:trPr>
        <w:tc>
          <w:tcPr>
            <w:tcW w:w="1848" w:type="dxa"/>
            <w:tcBorders>
              <w:top w:val="single" w:sz="4" w:space="0" w:color="000000"/>
              <w:bottom w:val="single" w:sz="4" w:space="0" w:color="000000"/>
            </w:tcBorders>
            <w:shd w:val="clear" w:color="auto" w:fill="auto"/>
          </w:tcPr>
          <w:p w14:paraId="1CFBE54C" w14:textId="77777777" w:rsidR="00DE4A3F" w:rsidRDefault="00DE4A3F">
            <w:pPr>
              <w:widowControl w:val="0"/>
              <w:spacing w:before="40" w:after="0" w:line="240" w:lineRule="auto"/>
              <w:rPr>
                <w:rFonts w:ascii="Arial" w:eastAsia="Times New Roman" w:hAnsi="Arial" w:cs="Arial"/>
                <w:b/>
                <w:bCs/>
                <w:sz w:val="16"/>
                <w:szCs w:val="16"/>
                <w:lang w:eastAsia="de-DE"/>
              </w:rPr>
            </w:pPr>
          </w:p>
        </w:tc>
        <w:tc>
          <w:tcPr>
            <w:tcW w:w="2112" w:type="dxa"/>
            <w:tcBorders>
              <w:top w:val="single" w:sz="4" w:space="0" w:color="000000"/>
              <w:bottom w:val="single" w:sz="4" w:space="0" w:color="000000"/>
            </w:tcBorders>
            <w:shd w:val="clear" w:color="auto" w:fill="auto"/>
          </w:tcPr>
          <w:p w14:paraId="06985FFE"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1987" w:type="dxa"/>
            <w:tcBorders>
              <w:top w:val="single" w:sz="4" w:space="0" w:color="000000"/>
              <w:bottom w:val="single" w:sz="4" w:space="0" w:color="000000"/>
            </w:tcBorders>
            <w:shd w:val="clear" w:color="auto" w:fill="auto"/>
          </w:tcPr>
          <w:p w14:paraId="1EA73C69"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2198" w:type="dxa"/>
            <w:tcBorders>
              <w:top w:val="single" w:sz="4" w:space="0" w:color="000000"/>
              <w:bottom w:val="single" w:sz="4" w:space="0" w:color="000000"/>
            </w:tcBorders>
          </w:tcPr>
          <w:p w14:paraId="10C55746"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bottom w:val="single" w:sz="4" w:space="0" w:color="000000"/>
            </w:tcBorders>
            <w:shd w:val="clear" w:color="auto" w:fill="auto"/>
          </w:tcPr>
          <w:p w14:paraId="7DB1C4B5"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0E5E2CA3"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19A838AE"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Monobactame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65932368"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58C22F76"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2CA3A42D"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DE11D0"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5A3ED87C"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DE3150C" w14:textId="77777777" w:rsidR="00DE4A3F" w:rsidRDefault="00B5048B">
            <w:pPr>
              <w:widowControl w:val="0"/>
              <w:spacing w:before="40" w:after="0" w:line="240" w:lineRule="auto"/>
            </w:pPr>
            <w:r>
              <w:rPr>
                <w:rFonts w:ascii="Arial" w:eastAsia="Times New Roman" w:hAnsi="Arial" w:cs="Arial"/>
                <w:b/>
                <w:bCs/>
                <w:sz w:val="16"/>
                <w:szCs w:val="16"/>
                <w:lang w:eastAsia="de-DE"/>
              </w:rPr>
              <w:t>Aztreonam</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BAB512B" w14:textId="77777777" w:rsidR="00DE4A3F" w:rsidRDefault="00B5048B">
            <w:pPr>
              <w:widowControl w:val="0"/>
              <w:spacing w:before="40" w:after="0" w:line="240" w:lineRule="auto"/>
              <w:jc w:val="center"/>
            </w:pPr>
            <w:r>
              <w:rPr>
                <w:rFonts w:ascii="Arial" w:eastAsia="Times New Roman" w:hAnsi="Arial" w:cs="Arial"/>
                <w:sz w:val="16"/>
                <w:szCs w:val="16"/>
                <w:lang w:eastAsia="de-DE"/>
              </w:rPr>
              <w:t>3 x 1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6559000" w14:textId="77777777" w:rsidR="00DE4A3F" w:rsidRDefault="00B5048B">
            <w:pPr>
              <w:widowControl w:val="0"/>
              <w:spacing w:before="40" w:after="0" w:line="240" w:lineRule="auto"/>
              <w:jc w:val="center"/>
            </w:pPr>
            <w:r>
              <w:rPr>
                <w:rFonts w:ascii="Arial" w:eastAsia="Times New Roman" w:hAnsi="Arial" w:cs="Arial"/>
                <w:sz w:val="16"/>
                <w:szCs w:val="16"/>
                <w:lang w:eastAsia="de-DE"/>
              </w:rPr>
              <w:t>4 x 2 g i.v.</w:t>
            </w:r>
          </w:p>
        </w:tc>
        <w:tc>
          <w:tcPr>
            <w:tcW w:w="2198" w:type="dxa"/>
            <w:tcBorders>
              <w:top w:val="single" w:sz="4" w:space="0" w:color="000000"/>
              <w:left w:val="single" w:sz="4" w:space="0" w:color="000000"/>
              <w:bottom w:val="single" w:sz="4" w:space="0" w:color="000000"/>
              <w:right w:val="single" w:sz="4" w:space="0" w:color="000000"/>
            </w:tcBorders>
          </w:tcPr>
          <w:p w14:paraId="6B821E5F"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9D42290" w14:textId="77777777" w:rsidR="00DE4A3F" w:rsidRDefault="00B5048B">
            <w:pPr>
              <w:widowControl w:val="0"/>
              <w:spacing w:before="40" w:after="0" w:line="240" w:lineRule="auto"/>
              <w:rPr>
                <w:strike/>
              </w:rPr>
            </w:pPr>
            <w:r>
              <w:rPr>
                <w:rFonts w:ascii="Arial" w:hAnsi="Arial" w:cs="Arial"/>
                <w:sz w:val="16"/>
                <w:szCs w:val="16"/>
              </w:rPr>
              <w:t xml:space="preserve">Schwere </w:t>
            </w:r>
            <w:r>
              <w:rPr>
                <w:rFonts w:ascii="Arial" w:hAnsi="Arial" w:cs="Arial"/>
                <w:b/>
                <w:bCs/>
                <w:i/>
                <w:iCs/>
                <w:sz w:val="16"/>
                <w:szCs w:val="16"/>
              </w:rPr>
              <w:t>P. aeruginosa</w:t>
            </w:r>
            <w:r>
              <w:rPr>
                <w:rFonts w:ascii="Arial" w:hAnsi="Arial" w:cs="Arial"/>
                <w:sz w:val="16"/>
                <w:szCs w:val="16"/>
              </w:rPr>
              <w:t xml:space="preserve"> Infektionen: 4 x 2 g über 3 Stunden</w:t>
            </w:r>
          </w:p>
        </w:tc>
      </w:tr>
      <w:tr w:rsidR="0015454A" w:rsidRPr="0015454A" w14:paraId="23AFB616" w14:textId="77777777" w:rsidTr="0032496E">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803F5B9" w14:textId="77777777" w:rsidR="0015454A" w:rsidRDefault="0015454A">
            <w:pPr>
              <w:widowControl w:val="0"/>
              <w:spacing w:before="40" w:after="0" w:line="240" w:lineRule="auto"/>
              <w:rPr>
                <w:rFonts w:ascii="Arial" w:eastAsia="Times New Roman" w:hAnsi="Arial" w:cs="Arial"/>
                <w:b/>
                <w:bCs/>
                <w:sz w:val="16"/>
                <w:szCs w:val="16"/>
                <w:lang w:eastAsia="de-DE"/>
              </w:rPr>
            </w:pPr>
            <w:r>
              <w:rPr>
                <w:rFonts w:ascii="Arial" w:eastAsia="Times New Roman" w:hAnsi="Arial" w:cs="Arial"/>
                <w:b/>
                <w:bCs/>
                <w:sz w:val="16"/>
                <w:szCs w:val="16"/>
                <w:lang w:eastAsia="de-DE"/>
              </w:rPr>
              <w:t>Aztreonam-Avibactam</w:t>
            </w:r>
          </w:p>
        </w:tc>
        <w:tc>
          <w:tcPr>
            <w:tcW w:w="4099" w:type="dxa"/>
            <w:gridSpan w:val="2"/>
            <w:tcBorders>
              <w:top w:val="single" w:sz="4" w:space="0" w:color="000000"/>
              <w:left w:val="single" w:sz="4" w:space="0" w:color="000000"/>
              <w:bottom w:val="single" w:sz="4" w:space="0" w:color="000000"/>
              <w:right w:val="single" w:sz="4" w:space="0" w:color="000000"/>
            </w:tcBorders>
            <w:shd w:val="clear" w:color="auto" w:fill="auto"/>
          </w:tcPr>
          <w:p w14:paraId="0AF68A89" w14:textId="5796C6C8" w:rsidR="0015454A" w:rsidRPr="0015454A" w:rsidRDefault="0015454A">
            <w:pPr>
              <w:widowControl w:val="0"/>
              <w:spacing w:before="40" w:after="0" w:line="240" w:lineRule="auto"/>
              <w:jc w:val="center"/>
              <w:rPr>
                <w:rFonts w:ascii="Arial" w:eastAsia="Times New Roman" w:hAnsi="Arial" w:cs="Arial"/>
                <w:sz w:val="16"/>
                <w:szCs w:val="16"/>
                <w:lang w:eastAsia="de-DE"/>
              </w:rPr>
            </w:pPr>
            <w:r w:rsidRPr="003F6DD9">
              <w:rPr>
                <w:rFonts w:ascii="Arial" w:eastAsia="Times New Roman" w:hAnsi="Arial" w:cs="Arial"/>
                <w:sz w:val="16"/>
                <w:szCs w:val="16"/>
                <w:lang w:eastAsia="de-DE"/>
              </w:rPr>
              <w:t>1</w:t>
            </w:r>
            <w:r w:rsidRPr="0015454A">
              <w:rPr>
                <w:rFonts w:ascii="Arial" w:eastAsia="Times New Roman" w:hAnsi="Arial" w:cs="Arial"/>
                <w:sz w:val="16"/>
                <w:szCs w:val="16"/>
                <w:lang w:eastAsia="de-DE"/>
              </w:rPr>
              <w:t xml:space="preserve"> x (2 g Aztreonam + 0,67</w:t>
            </w:r>
            <w:r w:rsidR="00073974">
              <w:rPr>
                <w:rFonts w:ascii="Arial" w:eastAsia="Times New Roman" w:hAnsi="Arial" w:cs="Arial"/>
                <w:sz w:val="16"/>
                <w:szCs w:val="16"/>
                <w:lang w:eastAsia="de-DE"/>
              </w:rPr>
              <w:t xml:space="preserve"> g</w:t>
            </w:r>
            <w:r w:rsidRPr="0015454A">
              <w:rPr>
                <w:rFonts w:ascii="Arial" w:eastAsia="Times New Roman" w:hAnsi="Arial" w:cs="Arial"/>
                <w:sz w:val="16"/>
                <w:szCs w:val="16"/>
                <w:lang w:eastAsia="de-DE"/>
              </w:rPr>
              <w:t xml:space="preserve"> </w:t>
            </w:r>
            <w:r w:rsidRPr="003F6DD9">
              <w:rPr>
                <w:rFonts w:ascii="Arial" w:eastAsia="Times New Roman" w:hAnsi="Arial" w:cs="Arial"/>
                <w:sz w:val="16"/>
                <w:szCs w:val="16"/>
                <w:lang w:eastAsia="de-DE"/>
              </w:rPr>
              <w:t>Avibactam) initial, dann 4 x (1,5</w:t>
            </w:r>
            <w:r w:rsidR="00073974">
              <w:rPr>
                <w:rFonts w:ascii="Arial" w:eastAsia="Times New Roman" w:hAnsi="Arial" w:cs="Arial"/>
                <w:sz w:val="16"/>
                <w:szCs w:val="16"/>
                <w:lang w:eastAsia="de-DE"/>
              </w:rPr>
              <w:t xml:space="preserve"> </w:t>
            </w:r>
            <w:r w:rsidRPr="003F6DD9">
              <w:rPr>
                <w:rFonts w:ascii="Arial" w:eastAsia="Times New Roman" w:hAnsi="Arial" w:cs="Arial"/>
                <w:sz w:val="16"/>
                <w:szCs w:val="16"/>
                <w:lang w:eastAsia="de-DE"/>
              </w:rPr>
              <w:t>g Aztreonam + 0,5 g Avibactam) über</w:t>
            </w:r>
            <w:r>
              <w:rPr>
                <w:rFonts w:ascii="Arial" w:eastAsia="Times New Roman" w:hAnsi="Arial" w:cs="Arial"/>
                <w:sz w:val="16"/>
                <w:szCs w:val="16"/>
                <w:lang w:eastAsia="de-DE"/>
              </w:rPr>
              <w:t xml:space="preserve"> 3 Stunden</w:t>
            </w:r>
          </w:p>
        </w:tc>
        <w:tc>
          <w:tcPr>
            <w:tcW w:w="2198" w:type="dxa"/>
            <w:tcBorders>
              <w:top w:val="single" w:sz="4" w:space="0" w:color="000000"/>
              <w:left w:val="single" w:sz="4" w:space="0" w:color="000000"/>
              <w:bottom w:val="single" w:sz="4" w:space="0" w:color="000000"/>
              <w:right w:val="single" w:sz="4" w:space="0" w:color="000000"/>
            </w:tcBorders>
          </w:tcPr>
          <w:p w14:paraId="2F2D5275" w14:textId="77777777" w:rsidR="0015454A" w:rsidRPr="0015454A" w:rsidRDefault="0015454A">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8C11E2E" w14:textId="77777777" w:rsidR="0015454A" w:rsidRPr="0015454A" w:rsidRDefault="0015454A">
            <w:pPr>
              <w:widowControl w:val="0"/>
              <w:spacing w:before="40" w:after="0" w:line="240" w:lineRule="auto"/>
              <w:rPr>
                <w:rFonts w:ascii="Arial" w:hAnsi="Arial" w:cs="Arial"/>
                <w:sz w:val="16"/>
                <w:szCs w:val="16"/>
              </w:rPr>
            </w:pPr>
          </w:p>
        </w:tc>
      </w:tr>
      <w:tr w:rsidR="00DE4A3F" w:rsidRPr="0015454A" w14:paraId="005150CF" w14:textId="77777777" w:rsidTr="0015454A">
        <w:trPr>
          <w:trHeight w:hRule="exact" w:val="300"/>
        </w:trPr>
        <w:tc>
          <w:tcPr>
            <w:tcW w:w="1848" w:type="dxa"/>
            <w:tcBorders>
              <w:top w:val="single" w:sz="4" w:space="0" w:color="000000"/>
              <w:bottom w:val="single" w:sz="4" w:space="0" w:color="000000"/>
            </w:tcBorders>
            <w:shd w:val="clear" w:color="auto" w:fill="auto"/>
          </w:tcPr>
          <w:p w14:paraId="26E928B6" w14:textId="77777777" w:rsidR="00DE4A3F" w:rsidRPr="0015454A" w:rsidRDefault="00DE4A3F">
            <w:pPr>
              <w:widowControl w:val="0"/>
              <w:spacing w:before="40" w:after="0" w:line="240" w:lineRule="auto"/>
              <w:rPr>
                <w:rFonts w:ascii="Arial" w:eastAsia="Times New Roman" w:hAnsi="Arial" w:cs="Arial"/>
                <w:b/>
                <w:bCs/>
                <w:sz w:val="16"/>
                <w:szCs w:val="16"/>
                <w:lang w:eastAsia="de-DE"/>
              </w:rPr>
            </w:pPr>
          </w:p>
        </w:tc>
        <w:tc>
          <w:tcPr>
            <w:tcW w:w="2112" w:type="dxa"/>
            <w:tcBorders>
              <w:top w:val="single" w:sz="4" w:space="0" w:color="000000"/>
              <w:bottom w:val="single" w:sz="4" w:space="0" w:color="000000"/>
            </w:tcBorders>
            <w:shd w:val="clear" w:color="auto" w:fill="auto"/>
          </w:tcPr>
          <w:p w14:paraId="59CB82DE" w14:textId="77777777" w:rsidR="00DE4A3F" w:rsidRPr="0015454A" w:rsidRDefault="00DE4A3F">
            <w:pPr>
              <w:widowControl w:val="0"/>
              <w:spacing w:before="40" w:after="0" w:line="240" w:lineRule="auto"/>
              <w:jc w:val="center"/>
              <w:rPr>
                <w:rFonts w:ascii="Arial" w:eastAsia="Times New Roman" w:hAnsi="Arial" w:cs="Arial"/>
                <w:sz w:val="16"/>
                <w:szCs w:val="16"/>
                <w:lang w:eastAsia="de-DE"/>
              </w:rPr>
            </w:pPr>
          </w:p>
        </w:tc>
        <w:tc>
          <w:tcPr>
            <w:tcW w:w="1987" w:type="dxa"/>
            <w:tcBorders>
              <w:top w:val="single" w:sz="4" w:space="0" w:color="000000"/>
              <w:bottom w:val="single" w:sz="4" w:space="0" w:color="000000"/>
            </w:tcBorders>
            <w:shd w:val="clear" w:color="auto" w:fill="auto"/>
          </w:tcPr>
          <w:p w14:paraId="6F6853B1" w14:textId="77777777" w:rsidR="00DE4A3F" w:rsidRPr="0015454A" w:rsidRDefault="00DE4A3F">
            <w:pPr>
              <w:widowControl w:val="0"/>
              <w:spacing w:before="40" w:after="0" w:line="240" w:lineRule="auto"/>
              <w:jc w:val="center"/>
              <w:rPr>
                <w:rFonts w:ascii="Arial" w:eastAsia="Times New Roman" w:hAnsi="Arial" w:cs="Arial"/>
                <w:sz w:val="16"/>
                <w:szCs w:val="16"/>
                <w:lang w:eastAsia="de-DE"/>
              </w:rPr>
            </w:pPr>
          </w:p>
        </w:tc>
        <w:tc>
          <w:tcPr>
            <w:tcW w:w="2198" w:type="dxa"/>
            <w:tcBorders>
              <w:top w:val="single" w:sz="4" w:space="0" w:color="000000"/>
              <w:bottom w:val="single" w:sz="4" w:space="0" w:color="000000"/>
            </w:tcBorders>
          </w:tcPr>
          <w:p w14:paraId="105F8D5D" w14:textId="77777777" w:rsidR="00DE4A3F" w:rsidRPr="0015454A"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bottom w:val="single" w:sz="4" w:space="0" w:color="000000"/>
            </w:tcBorders>
            <w:shd w:val="clear" w:color="auto" w:fill="auto"/>
          </w:tcPr>
          <w:p w14:paraId="3CBED72B" w14:textId="77777777" w:rsidR="00DE4A3F" w:rsidRPr="0015454A" w:rsidRDefault="00DE4A3F">
            <w:pPr>
              <w:widowControl w:val="0"/>
              <w:spacing w:before="40" w:after="0" w:line="240" w:lineRule="auto"/>
              <w:rPr>
                <w:rFonts w:ascii="Arial" w:eastAsia="Times New Roman" w:hAnsi="Arial" w:cs="Arial"/>
                <w:color w:val="000000"/>
                <w:lang w:eastAsia="de-DE"/>
              </w:rPr>
            </w:pPr>
          </w:p>
        </w:tc>
      </w:tr>
      <w:tr w:rsidR="00DE4A3F" w14:paraId="0F698DF5"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4A95D3EA"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Fluorchinolone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70EF931F"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31EBEFB1"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435734A3"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8B3B2B"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65CE4205"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F779F5B"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Ciprofloxacin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B295E79"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2 x 0,4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D19F776"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0,75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oder</w:t>
            </w:r>
            <w:r>
              <w:rPr>
                <w:rFonts w:ascii="Arial" w:eastAsia="Times New Roman" w:hAnsi="Arial" w:cs="Arial"/>
                <w:sz w:val="16"/>
                <w:szCs w:val="16"/>
                <w:lang w:eastAsia="de-DE"/>
              </w:rPr>
              <w:br/>
              <w:t>3 x 0,4 g i.v.</w:t>
            </w:r>
          </w:p>
        </w:tc>
        <w:tc>
          <w:tcPr>
            <w:tcW w:w="2198" w:type="dxa"/>
            <w:tcBorders>
              <w:top w:val="single" w:sz="4" w:space="0" w:color="000000"/>
              <w:left w:val="single" w:sz="4" w:space="0" w:color="000000"/>
              <w:bottom w:val="single" w:sz="4" w:space="0" w:color="000000"/>
              <w:right w:val="single" w:sz="4" w:space="0" w:color="000000"/>
            </w:tcBorders>
          </w:tcPr>
          <w:p w14:paraId="783749D9"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C18FDD1" w14:textId="5432DA33" w:rsidR="00DE4A3F" w:rsidRDefault="00B5048B">
            <w:pPr>
              <w:widowControl w:val="0"/>
              <w:spacing w:before="40" w:after="0" w:line="240" w:lineRule="auto"/>
              <w:rPr>
                <w:rFonts w:ascii="Arial" w:hAnsi="Arial" w:cs="Arial"/>
                <w:bCs/>
                <w:sz w:val="16"/>
                <w:szCs w:val="16"/>
              </w:rPr>
            </w:pPr>
            <w:r>
              <w:rPr>
                <w:rFonts w:ascii="Arial" w:hAnsi="Arial" w:cs="Arial"/>
                <w:b/>
                <w:bCs/>
                <w:i/>
                <w:sz w:val="16"/>
                <w:szCs w:val="16"/>
              </w:rPr>
              <w:t xml:space="preserve">Staphylococcus </w:t>
            </w:r>
            <w:r>
              <w:rPr>
                <w:rFonts w:ascii="Arial" w:hAnsi="Arial" w:cs="Arial"/>
                <w:b/>
                <w:bCs/>
                <w:sz w:val="16"/>
                <w:szCs w:val="16"/>
              </w:rPr>
              <w:t>spp</w:t>
            </w:r>
            <w:r>
              <w:rPr>
                <w:rFonts w:ascii="Arial" w:hAnsi="Arial" w:cs="Arial"/>
                <w:b/>
                <w:bCs/>
                <w:i/>
                <w:sz w:val="16"/>
                <w:szCs w:val="16"/>
              </w:rPr>
              <w:t>.</w:t>
            </w:r>
            <w:r>
              <w:rPr>
                <w:rFonts w:ascii="Arial" w:hAnsi="Arial" w:cs="Arial"/>
                <w:b/>
                <w:bCs/>
                <w:sz w:val="16"/>
                <w:szCs w:val="16"/>
              </w:rPr>
              <w:t xml:space="preserve">: </w:t>
            </w:r>
            <w:r>
              <w:rPr>
                <w:rFonts w:ascii="Arial" w:hAnsi="Arial" w:cs="Arial"/>
                <w:bCs/>
                <w:sz w:val="16"/>
                <w:szCs w:val="16"/>
              </w:rPr>
              <w:t>nur hohe Dosierung; besser wirksame Alternativen (Cefazolin i.v.</w:t>
            </w:r>
            <w:r w:rsidR="0015454A">
              <w:rPr>
                <w:rFonts w:ascii="Arial" w:hAnsi="Arial" w:cs="Arial"/>
                <w:bCs/>
                <w:sz w:val="16"/>
                <w:szCs w:val="16"/>
              </w:rPr>
              <w:t>, Flucloxacillin i.v.</w:t>
            </w:r>
            <w:r>
              <w:rPr>
                <w:rFonts w:ascii="Arial" w:hAnsi="Arial" w:cs="Arial"/>
                <w:bCs/>
                <w:sz w:val="16"/>
                <w:szCs w:val="16"/>
              </w:rPr>
              <w:t xml:space="preserve">) bevorzugen! </w:t>
            </w:r>
            <w:r>
              <w:rPr>
                <w:rFonts w:ascii="Arial" w:hAnsi="Arial" w:cs="Arial"/>
                <w:b/>
                <w:sz w:val="16"/>
                <w:szCs w:val="16"/>
              </w:rPr>
              <w:t>Meningitis</w:t>
            </w:r>
            <w:r>
              <w:rPr>
                <w:rFonts w:ascii="Arial" w:hAnsi="Arial" w:cs="Arial"/>
                <w:bCs/>
                <w:sz w:val="16"/>
                <w:szCs w:val="16"/>
              </w:rPr>
              <w:t>: 3 x 0,4 g i.v.</w:t>
            </w:r>
          </w:p>
        </w:tc>
      </w:tr>
      <w:tr w:rsidR="00DE4A3F" w14:paraId="3501EF96"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4C7A6D7"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eastAsia="Times New Roman" w:hAnsi="Arial" w:cs="Arial"/>
                  <w:b/>
                  <w:bCs/>
                  <w:sz w:val="16"/>
                  <w:szCs w:val="16"/>
                  <w:lang w:eastAsia="de-DE"/>
                </w:rPr>
                <w:t>Delafloxacin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A58449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 2 x 0,45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w:t>
            </w:r>
            <w:r>
              <w:rPr>
                <w:rFonts w:ascii="Arial" w:eastAsia="Times New Roman" w:hAnsi="Arial" w:cs="Arial"/>
                <w:sz w:val="16"/>
                <w:szCs w:val="16"/>
                <w:lang w:eastAsia="de-DE"/>
              </w:rPr>
              <w:br/>
              <w:t>oder 2 x 0,3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74C67CA"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293691CB"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2D83D152" w14:textId="77777777" w:rsidR="00DE4A3F" w:rsidRDefault="00DE4A3F">
            <w:pPr>
              <w:widowControl w:val="0"/>
              <w:spacing w:before="40" w:after="0" w:line="240" w:lineRule="auto"/>
              <w:rPr>
                <w:rFonts w:ascii="Arial" w:eastAsia="Times New Roman" w:hAnsi="Arial" w:cs="Arial"/>
                <w:i/>
                <w:color w:val="000000"/>
                <w:sz w:val="16"/>
                <w:lang w:eastAsia="de-DE"/>
              </w:rPr>
            </w:pPr>
          </w:p>
        </w:tc>
      </w:tr>
      <w:tr w:rsidR="00DE4A3F" w14:paraId="6F6F73D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6511B32"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Levofloxacin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08D0E81"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r>
            <w:r>
              <w:rPr>
                <w:rFonts w:ascii="Arial" w:eastAsia="Times New Roman" w:hAnsi="Arial" w:cs="Arial"/>
                <w:sz w:val="16"/>
                <w:szCs w:val="16"/>
                <w:lang w:eastAsia="de-DE"/>
              </w:rPr>
              <w:lastRenderedPageBreak/>
              <w:t>1 x 0,5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E722D54" w14:textId="77777777" w:rsidR="00DE4A3F" w:rsidRDefault="00B5048B">
            <w:pPr>
              <w:widowControl w:val="0"/>
              <w:spacing w:before="40" w:after="0" w:line="240" w:lineRule="auto"/>
              <w:jc w:val="center"/>
            </w:pPr>
            <w:r>
              <w:rPr>
                <w:rFonts w:ascii="Arial" w:eastAsia="Times New Roman" w:hAnsi="Arial" w:cs="Arial"/>
                <w:sz w:val="16"/>
                <w:szCs w:val="16"/>
                <w:lang w:eastAsia="de-DE"/>
              </w:rPr>
              <w:lastRenderedPageBreak/>
              <w:t xml:space="preserve">2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r>
            <w:r>
              <w:rPr>
                <w:rFonts w:ascii="Arial" w:eastAsia="Times New Roman" w:hAnsi="Arial" w:cs="Arial"/>
                <w:sz w:val="16"/>
                <w:szCs w:val="16"/>
                <w:lang w:eastAsia="de-DE"/>
              </w:rPr>
              <w:lastRenderedPageBreak/>
              <w:t>2 x 0,5 g i.v.</w:t>
            </w:r>
          </w:p>
        </w:tc>
        <w:tc>
          <w:tcPr>
            <w:tcW w:w="2198" w:type="dxa"/>
            <w:tcBorders>
              <w:top w:val="single" w:sz="4" w:space="0" w:color="000000"/>
              <w:left w:val="single" w:sz="4" w:space="0" w:color="000000"/>
              <w:bottom w:val="single" w:sz="4" w:space="0" w:color="000000"/>
              <w:right w:val="single" w:sz="4" w:space="0" w:color="000000"/>
            </w:tcBorders>
          </w:tcPr>
          <w:p w14:paraId="4D41A769"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AC05450" w14:textId="77777777" w:rsidR="00DE4A3F" w:rsidRDefault="00DE4A3F">
            <w:pPr>
              <w:widowControl w:val="0"/>
              <w:spacing w:before="40" w:after="0" w:line="240" w:lineRule="auto"/>
              <w:rPr>
                <w:strike/>
              </w:rPr>
            </w:pPr>
          </w:p>
        </w:tc>
      </w:tr>
      <w:tr w:rsidR="00DE4A3F" w:rsidRPr="00B577BC" w14:paraId="7630639B"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1BC5687"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Moxifloxacin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15034E9"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1 x 0,4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D0AAD82"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6DAF060D" w14:textId="77777777" w:rsidR="00DE4A3F" w:rsidRDefault="00DE4A3F">
            <w:pPr>
              <w:widowControl w:val="0"/>
              <w:spacing w:before="40" w:after="0" w:line="240" w:lineRule="auto"/>
              <w:rPr>
                <w:rFonts w:ascii="Arial" w:eastAsia="Times New Roman" w:hAnsi="Arial" w:cs="Arial"/>
                <w:b/>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E8818E8" w14:textId="77777777" w:rsidR="00DE4A3F" w:rsidRDefault="00B5048B">
            <w:pPr>
              <w:widowControl w:val="0"/>
              <w:spacing w:before="40" w:after="0" w:line="240" w:lineRule="auto"/>
              <w:rPr>
                <w:rFonts w:ascii="Arial" w:eastAsia="Times New Roman" w:hAnsi="Arial" w:cs="Arial"/>
                <w:b/>
                <w:color w:val="000000"/>
                <w:sz w:val="16"/>
                <w:lang w:val="en-US" w:eastAsia="de-DE"/>
              </w:rPr>
            </w:pPr>
            <w:r>
              <w:rPr>
                <w:rFonts w:ascii="Arial" w:hAnsi="Arial" w:cs="Arial"/>
                <w:b/>
                <w:sz w:val="16"/>
                <w:szCs w:val="16"/>
                <w:lang w:val="en-US"/>
              </w:rPr>
              <w:t xml:space="preserve">Meningitis: </w:t>
            </w:r>
            <w:r>
              <w:rPr>
                <w:rFonts w:ascii="Arial" w:hAnsi="Arial" w:cs="Arial"/>
                <w:bCs/>
                <w:sz w:val="16"/>
                <w:szCs w:val="16"/>
                <w:lang w:val="en-US"/>
              </w:rPr>
              <w:t>1 x 0,4 g i.v.</w:t>
            </w:r>
          </w:p>
        </w:tc>
      </w:tr>
      <w:tr w:rsidR="00DE4A3F" w14:paraId="483DD75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96A1DBB" w14:textId="77777777" w:rsidR="00DE4A3F" w:rsidRPr="007F68D7" w:rsidRDefault="00B5048B">
            <w:pPr>
              <w:widowControl w:val="0"/>
              <w:spacing w:before="40" w:after="0" w:line="240" w:lineRule="auto"/>
              <w:rPr>
                <w:rFonts w:ascii="Arial" w:hAnsi="Arial" w:cs="Arial"/>
                <w:b/>
                <w:sz w:val="16"/>
                <w:szCs w:val="16"/>
              </w:rPr>
            </w:pPr>
            <w:r w:rsidRPr="007F68D7">
              <w:rPr>
                <w:rFonts w:ascii="Arial" w:hAnsi="Arial" w:cs="Arial"/>
                <w:b/>
                <w:sz w:val="16"/>
                <w:szCs w:val="16"/>
              </w:rPr>
              <w:t>Norfloxacin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703627B"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7E5D07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667B3F84" w14:textId="77777777" w:rsidR="00DE4A3F" w:rsidRDefault="00B5048B">
            <w:pPr>
              <w:widowControl w:val="0"/>
              <w:spacing w:before="40" w:after="0" w:line="240" w:lineRule="auto"/>
              <w:jc w:val="center"/>
              <w:rPr>
                <w:rFonts w:ascii="Arial" w:eastAsia="Times New Roman" w:hAnsi="Arial" w:cs="Arial"/>
                <w:color w:val="000000"/>
                <w:sz w:val="16"/>
                <w:lang w:eastAsia="de-DE"/>
              </w:rPr>
            </w:pPr>
            <w:r>
              <w:rPr>
                <w:rFonts w:ascii="Arial" w:eastAsia="Times New Roman" w:hAnsi="Arial" w:cs="Arial"/>
                <w:sz w:val="16"/>
                <w:szCs w:val="16"/>
                <w:lang w:eastAsia="de-DE"/>
              </w:rPr>
              <w:t xml:space="preserve">2 x 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2140A670" w14:textId="77777777" w:rsidR="00DE4A3F" w:rsidRDefault="00DE4A3F">
            <w:pPr>
              <w:widowControl w:val="0"/>
              <w:spacing w:before="40" w:after="0" w:line="240" w:lineRule="auto"/>
              <w:rPr>
                <w:rFonts w:ascii="Arial" w:eastAsia="Times New Roman" w:hAnsi="Arial" w:cs="Arial"/>
                <w:color w:val="000000"/>
                <w:sz w:val="16"/>
                <w:lang w:eastAsia="de-DE"/>
              </w:rPr>
            </w:pPr>
          </w:p>
        </w:tc>
      </w:tr>
      <w:tr w:rsidR="00DE4A3F" w14:paraId="0C340189"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077B682C"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Aminoglykoside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2458169C" w14:textId="77777777" w:rsidR="00DE4A3F" w:rsidRDefault="00B5048B">
            <w:pPr>
              <w:widowControl w:val="0"/>
              <w:spacing w:before="40" w:after="0" w:line="240" w:lineRule="auto"/>
              <w:jc w:val="center"/>
              <w:rPr>
                <w:sz w:val="16"/>
                <w:szCs w:val="17"/>
              </w:rPr>
            </w:pPr>
            <w:r>
              <w:rPr>
                <w:rFonts w:ascii="Arial" w:eastAsia="Times New Roman" w:hAnsi="Arial" w:cs="Arial"/>
                <w:b/>
                <w:bCs/>
                <w:sz w:val="16"/>
                <w:szCs w:val="17"/>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6268221B" w14:textId="77777777" w:rsidR="00DE4A3F" w:rsidRDefault="00B5048B">
            <w:pPr>
              <w:widowControl w:val="0"/>
              <w:spacing w:before="40" w:after="0" w:line="240" w:lineRule="auto"/>
              <w:jc w:val="center"/>
              <w:rPr>
                <w:sz w:val="16"/>
                <w:szCs w:val="17"/>
              </w:rPr>
            </w:pPr>
            <w:r>
              <w:rPr>
                <w:rFonts w:ascii="Arial" w:eastAsia="Times New Roman" w:hAnsi="Arial" w:cs="Arial"/>
                <w:b/>
                <w:bCs/>
                <w:sz w:val="16"/>
                <w:szCs w:val="17"/>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4FF151EE" w14:textId="77777777" w:rsidR="00DE4A3F" w:rsidRDefault="00B5048B">
            <w:pPr>
              <w:widowControl w:val="0"/>
              <w:spacing w:before="40" w:after="0" w:line="240" w:lineRule="auto"/>
              <w:jc w:val="center"/>
              <w:rPr>
                <w:rFonts w:ascii="Arial" w:eastAsia="Times New Roman" w:hAnsi="Arial" w:cs="Arial"/>
                <w:b/>
                <w:bCs/>
                <w:sz w:val="16"/>
                <w:szCs w:val="17"/>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E0F56B" w14:textId="77777777" w:rsidR="00DE4A3F" w:rsidRDefault="00B5048B">
            <w:pPr>
              <w:widowControl w:val="0"/>
              <w:spacing w:before="40" w:after="0" w:line="240" w:lineRule="auto"/>
              <w:rPr>
                <w:sz w:val="16"/>
                <w:szCs w:val="17"/>
              </w:rPr>
            </w:pPr>
            <w:r>
              <w:rPr>
                <w:rFonts w:ascii="Arial" w:eastAsia="Times New Roman" w:hAnsi="Arial" w:cs="Arial"/>
                <w:b/>
                <w:bCs/>
                <w:sz w:val="16"/>
                <w:szCs w:val="17"/>
                <w:lang w:eastAsia="de-DE"/>
              </w:rPr>
              <w:t>Bemerkungen</w:t>
            </w:r>
          </w:p>
        </w:tc>
      </w:tr>
      <w:tr w:rsidR="00DE4A3F" w14:paraId="0BEA9CE3"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2B9B64"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Amikacin</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DF53521" w14:textId="0D003013" w:rsidR="00DE4A3F" w:rsidRDefault="00B5048B">
            <w:pPr>
              <w:widowControl w:val="0"/>
              <w:spacing w:before="40" w:after="0" w:line="240" w:lineRule="auto"/>
              <w:jc w:val="center"/>
              <w:rPr>
                <w:b/>
              </w:rPr>
            </w:pPr>
            <w:r>
              <w:rPr>
                <w:rFonts w:ascii="Arial" w:eastAsia="Times New Roman" w:hAnsi="Arial" w:cs="Arial"/>
                <w:sz w:val="16"/>
                <w:szCs w:val="16"/>
                <w:lang w:eastAsia="de-DE"/>
              </w:rPr>
              <w:t>1 x 25-</w:t>
            </w:r>
            <w:r>
              <w:rPr>
                <w:rFonts w:ascii="Arial" w:eastAsia="Times New Roman" w:hAnsi="Arial" w:cs="Arial"/>
                <w:sz w:val="16"/>
                <w:szCs w:val="16"/>
                <w:highlight w:val="red"/>
                <w:lang w:eastAsia="de-DE"/>
              </w:rPr>
              <w:t xml:space="preserve">30 </w:t>
            </w:r>
            <w:r>
              <w:rPr>
                <w:rFonts w:ascii="Arial" w:eastAsia="Times New Roman" w:hAnsi="Arial" w:cs="Arial"/>
                <w:sz w:val="16"/>
                <w:szCs w:val="16"/>
                <w:lang w:eastAsia="de-DE"/>
              </w:rPr>
              <w:t>mg/kg i.v.</w:t>
            </w:r>
            <w:r>
              <w:rPr>
                <w:rFonts w:ascii="Arial" w:eastAsia="Times New Roman" w:hAnsi="Arial" w:cs="Arial"/>
                <w:sz w:val="16"/>
                <w:szCs w:val="16"/>
                <w:lang w:eastAsia="de-DE"/>
              </w:rPr>
              <w:br/>
            </w:r>
          </w:p>
        </w:tc>
        <w:tc>
          <w:tcPr>
            <w:tcW w:w="1987" w:type="dxa"/>
            <w:tcBorders>
              <w:top w:val="single" w:sz="4" w:space="0" w:color="000000"/>
              <w:left w:val="single" w:sz="4" w:space="0" w:color="000000"/>
              <w:bottom w:val="single" w:sz="4" w:space="0" w:color="000000"/>
              <w:right w:val="single" w:sz="4" w:space="0" w:color="000000"/>
            </w:tcBorders>
          </w:tcPr>
          <w:p w14:paraId="6303F8BF" w14:textId="77777777" w:rsidR="00DE4A3F" w:rsidRDefault="00B5048B">
            <w:pPr>
              <w:widowControl w:val="0"/>
              <w:spacing w:before="40" w:after="0" w:line="240" w:lineRule="auto"/>
              <w:jc w:val="center"/>
            </w:pPr>
            <w: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2A6A9559" w14:textId="77777777" w:rsidR="00DE4A3F" w:rsidRDefault="00DE4A3F">
            <w:pPr>
              <w:widowControl w:val="0"/>
              <w:spacing w:before="40" w:after="0" w:line="240" w:lineRule="auto"/>
              <w:jc w:val="center"/>
            </w:pPr>
          </w:p>
        </w:tc>
        <w:tc>
          <w:tcPr>
            <w:tcW w:w="23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F048A1" w14:textId="77777777" w:rsidR="00DE4A3F" w:rsidRDefault="00B5048B">
            <w:pPr>
              <w:widowControl w:val="0"/>
              <w:spacing w:before="40" w:after="0" w:line="240" w:lineRule="auto"/>
              <w:rPr>
                <w:rFonts w:ascii="Arial" w:hAnsi="Arial" w:cs="Arial"/>
              </w:rPr>
            </w:pPr>
            <w:r>
              <w:rPr>
                <w:rFonts w:ascii="Arial" w:eastAsia="Times New Roman" w:hAnsi="Arial" w:cs="Arial"/>
                <w:color w:val="000000"/>
                <w:sz w:val="16"/>
                <w:lang w:eastAsia="de-DE"/>
              </w:rPr>
              <w:t>Die Dosierungsangaben gelten nur für die Kombinations</w:t>
            </w:r>
            <w:r w:rsidR="004D0481">
              <w:rPr>
                <w:rFonts w:ascii="Arial" w:eastAsia="Times New Roman" w:hAnsi="Arial" w:cs="Arial"/>
                <w:color w:val="000000"/>
                <w:sz w:val="16"/>
                <w:lang w:eastAsia="de-DE"/>
              </w:rPr>
              <w:softHyphen/>
            </w:r>
            <w:r>
              <w:rPr>
                <w:rFonts w:ascii="Arial" w:eastAsia="Times New Roman" w:hAnsi="Arial" w:cs="Arial"/>
                <w:color w:val="000000"/>
                <w:sz w:val="16"/>
                <w:lang w:eastAsia="de-DE"/>
              </w:rPr>
              <w:t>therapie von Aminoglykosid mit einem weiteren empfindlich getesteten Antibiotikum (Ausnahme: Harnwegs</w:t>
            </w:r>
            <w:r w:rsidR="004D0481">
              <w:rPr>
                <w:rFonts w:ascii="Arial" w:eastAsia="Times New Roman" w:hAnsi="Arial" w:cs="Arial"/>
                <w:color w:val="000000"/>
                <w:sz w:val="16"/>
                <w:lang w:eastAsia="de-DE"/>
              </w:rPr>
              <w:softHyphen/>
            </w:r>
            <w:r>
              <w:rPr>
                <w:rFonts w:ascii="Arial" w:eastAsia="Times New Roman" w:hAnsi="Arial" w:cs="Arial"/>
                <w:color w:val="000000"/>
                <w:sz w:val="16"/>
                <w:lang w:eastAsia="de-DE"/>
              </w:rPr>
              <w:t xml:space="preserve">infektionen durch Gram-negative Erreger). </w:t>
            </w:r>
          </w:p>
        </w:tc>
        <w:tc>
          <w:tcPr>
            <w:tcW w:w="4401" w:type="dxa"/>
            <w:gridSpan w:val="2"/>
            <w:tcBorders>
              <w:top w:val="single" w:sz="4" w:space="0" w:color="000000"/>
              <w:left w:val="single" w:sz="4" w:space="0" w:color="000000"/>
              <w:bottom w:val="single" w:sz="4" w:space="0" w:color="000000"/>
              <w:right w:val="single" w:sz="4" w:space="0" w:color="000000"/>
            </w:tcBorders>
            <w:shd w:val="clear" w:color="auto" w:fill="auto"/>
          </w:tcPr>
          <w:p w14:paraId="7E1F2565" w14:textId="77777777" w:rsidR="00DE4A3F" w:rsidRDefault="00B5048B">
            <w:pPr>
              <w:widowControl w:val="0"/>
              <w:spacing w:before="40" w:after="0" w:line="240" w:lineRule="auto"/>
              <w:rPr>
                <w:rFonts w:ascii="Arial" w:hAnsi="Arial" w:cs="Arial"/>
              </w:rPr>
            </w:pPr>
            <w:r>
              <w:rPr>
                <w:rFonts w:ascii="Arial" w:eastAsia="Times New Roman" w:hAnsi="Arial" w:cs="Arial"/>
                <w:sz w:val="16"/>
                <w:szCs w:val="16"/>
                <w:highlight w:val="red"/>
                <w:lang w:eastAsia="de-DE"/>
              </w:rPr>
              <w:t>In Deutschland empfohlene Höchstdosis gemäß Zulassung 1,5 g/Tag!</w:t>
            </w:r>
          </w:p>
        </w:tc>
      </w:tr>
      <w:tr w:rsidR="00DE4A3F" w14:paraId="01BFC91F" w14:textId="77777777" w:rsidTr="0015454A">
        <w:trPr>
          <w:trHeight w:val="35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2917A6B"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Gentamicin</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2123F6C"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6-</w:t>
            </w:r>
            <w:r>
              <w:rPr>
                <w:rFonts w:ascii="Arial" w:eastAsia="Times New Roman" w:hAnsi="Arial" w:cs="Arial"/>
                <w:sz w:val="16"/>
                <w:szCs w:val="16"/>
                <w:highlight w:val="red"/>
                <w:lang w:eastAsia="de-DE"/>
              </w:rPr>
              <w:t>7</w:t>
            </w:r>
            <w:r>
              <w:rPr>
                <w:rFonts w:ascii="Arial" w:eastAsia="Times New Roman" w:hAnsi="Arial" w:cs="Arial"/>
                <w:sz w:val="16"/>
                <w:szCs w:val="16"/>
                <w:lang w:eastAsia="de-DE"/>
              </w:rPr>
              <w:t xml:space="preserve"> mg/kg i.v.</w:t>
            </w:r>
            <w:r>
              <w:rPr>
                <w:rFonts w:ascii="Arial" w:eastAsia="Times New Roman" w:hAnsi="Arial" w:cs="Arial"/>
                <w:sz w:val="16"/>
                <w:szCs w:val="16"/>
                <w:lang w:eastAsia="de-DE"/>
              </w:rPr>
              <w:br/>
            </w:r>
          </w:p>
        </w:tc>
        <w:tc>
          <w:tcPr>
            <w:tcW w:w="1987" w:type="dxa"/>
            <w:tcBorders>
              <w:top w:val="single" w:sz="4" w:space="0" w:color="000000"/>
              <w:left w:val="single" w:sz="4" w:space="0" w:color="000000"/>
              <w:bottom w:val="single" w:sz="4" w:space="0" w:color="000000"/>
              <w:right w:val="single" w:sz="4" w:space="0" w:color="000000"/>
            </w:tcBorders>
          </w:tcPr>
          <w:p w14:paraId="7118094B" w14:textId="77777777" w:rsidR="00DE4A3F" w:rsidRDefault="00B5048B">
            <w:pPr>
              <w:widowControl w:val="0"/>
              <w:spacing w:before="40" w:after="0" w:line="240" w:lineRule="auto"/>
              <w:jc w:val="center"/>
            </w:pPr>
            <w: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42297423" w14:textId="77777777" w:rsidR="00DE4A3F" w:rsidRDefault="00DE4A3F">
            <w:pPr>
              <w:widowControl w:val="0"/>
              <w:spacing w:before="40" w:after="0" w:line="240" w:lineRule="auto"/>
              <w:jc w:val="center"/>
            </w:pPr>
          </w:p>
        </w:tc>
        <w:tc>
          <w:tcPr>
            <w:tcW w:w="2394" w:type="dxa"/>
            <w:vMerge/>
            <w:tcBorders>
              <w:top w:val="single" w:sz="4" w:space="0" w:color="000000"/>
              <w:left w:val="single" w:sz="4" w:space="0" w:color="000000"/>
              <w:bottom w:val="single" w:sz="4" w:space="0" w:color="000000"/>
              <w:right w:val="single" w:sz="4" w:space="0" w:color="000000"/>
            </w:tcBorders>
            <w:shd w:val="clear" w:color="auto" w:fill="auto"/>
          </w:tcPr>
          <w:p w14:paraId="4B594026" w14:textId="77777777" w:rsidR="00DE4A3F" w:rsidRDefault="00DE4A3F">
            <w:pPr>
              <w:widowControl w:val="0"/>
              <w:spacing w:before="40" w:after="0" w:line="240" w:lineRule="auto"/>
            </w:pPr>
          </w:p>
        </w:tc>
        <w:tc>
          <w:tcPr>
            <w:tcW w:w="4401" w:type="dxa"/>
            <w:gridSpan w:val="2"/>
            <w:tcBorders>
              <w:top w:val="single" w:sz="4" w:space="0" w:color="000000"/>
              <w:left w:val="single" w:sz="4" w:space="0" w:color="000000"/>
              <w:bottom w:val="single" w:sz="4" w:space="0" w:color="000000"/>
              <w:right w:val="single" w:sz="4" w:space="0" w:color="000000"/>
            </w:tcBorders>
            <w:shd w:val="clear" w:color="auto" w:fill="auto"/>
          </w:tcPr>
          <w:p w14:paraId="39FEDF0D" w14:textId="71954040" w:rsidR="00DE4A3F" w:rsidRDefault="00B5048B">
            <w:pPr>
              <w:widowControl w:val="0"/>
              <w:spacing w:before="40" w:after="0" w:line="240" w:lineRule="auto"/>
            </w:pPr>
            <w:r>
              <w:rPr>
                <w:rFonts w:ascii="Arial" w:eastAsia="Times New Roman" w:hAnsi="Arial" w:cs="Arial"/>
                <w:sz w:val="16"/>
                <w:szCs w:val="16"/>
                <w:highlight w:val="red"/>
                <w:lang w:eastAsia="de-DE"/>
              </w:rPr>
              <w:t xml:space="preserve">In Deutschland empfohlene Höchstdosis gemäß Zulassung 6 mg/kg </w:t>
            </w:r>
            <w:proofErr w:type="spellStart"/>
            <w:r>
              <w:rPr>
                <w:rFonts w:ascii="Arial" w:eastAsia="Times New Roman" w:hAnsi="Arial" w:cs="Arial"/>
                <w:sz w:val="16"/>
                <w:szCs w:val="16"/>
                <w:highlight w:val="red"/>
                <w:lang w:eastAsia="de-DE"/>
              </w:rPr>
              <w:t>KG</w:t>
            </w:r>
            <w:proofErr w:type="spellEnd"/>
            <w:r>
              <w:rPr>
                <w:rFonts w:ascii="Arial" w:eastAsia="Times New Roman" w:hAnsi="Arial" w:cs="Arial"/>
                <w:sz w:val="16"/>
                <w:szCs w:val="16"/>
                <w:highlight w:val="red"/>
                <w:lang w:eastAsia="de-DE"/>
              </w:rPr>
              <w:t xml:space="preserve"> i.v. innerhalb von 24</w:t>
            </w:r>
            <w:r w:rsidR="00073974">
              <w:rPr>
                <w:rFonts w:ascii="Arial" w:eastAsia="Times New Roman" w:hAnsi="Arial" w:cs="Arial"/>
                <w:sz w:val="16"/>
                <w:szCs w:val="16"/>
                <w:highlight w:val="red"/>
                <w:lang w:eastAsia="de-DE"/>
              </w:rPr>
              <w:t xml:space="preserve"> </w:t>
            </w:r>
            <w:r>
              <w:rPr>
                <w:rFonts w:ascii="Arial" w:eastAsia="Times New Roman" w:hAnsi="Arial" w:cs="Arial"/>
                <w:sz w:val="16"/>
                <w:szCs w:val="16"/>
                <w:highlight w:val="red"/>
                <w:lang w:eastAsia="de-DE"/>
              </w:rPr>
              <w:t>h</w:t>
            </w:r>
            <w:r w:rsidR="00073974">
              <w:rPr>
                <w:rFonts w:ascii="Arial" w:eastAsia="Times New Roman" w:hAnsi="Arial" w:cs="Arial"/>
                <w:sz w:val="16"/>
                <w:szCs w:val="16"/>
                <w:lang w:eastAsia="de-DE"/>
              </w:rPr>
              <w:t>.</w:t>
            </w:r>
          </w:p>
        </w:tc>
      </w:tr>
      <w:tr w:rsidR="00DE4A3F" w14:paraId="34EA8D35"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593641B"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Tobramycin</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2744257" w14:textId="2522D613" w:rsidR="00DE4A3F" w:rsidRDefault="00B5048B">
            <w:pPr>
              <w:widowControl w:val="0"/>
              <w:spacing w:before="40" w:after="0" w:line="240" w:lineRule="auto"/>
              <w:jc w:val="center"/>
            </w:pPr>
            <w:r>
              <w:rPr>
                <w:rFonts w:ascii="Arial" w:eastAsia="Times New Roman" w:hAnsi="Arial" w:cs="Arial"/>
                <w:sz w:val="16"/>
                <w:szCs w:val="16"/>
                <w:lang w:eastAsia="de-DE"/>
              </w:rPr>
              <w:t>1 x 6-</w:t>
            </w:r>
            <w:r>
              <w:rPr>
                <w:rFonts w:ascii="Arial" w:eastAsia="Times New Roman" w:hAnsi="Arial" w:cs="Arial"/>
                <w:sz w:val="16"/>
                <w:szCs w:val="16"/>
                <w:highlight w:val="red"/>
                <w:lang w:eastAsia="de-DE"/>
              </w:rPr>
              <w:t>7</w:t>
            </w:r>
            <w:r>
              <w:rPr>
                <w:rFonts w:ascii="Arial" w:eastAsia="Times New Roman" w:hAnsi="Arial" w:cs="Arial"/>
                <w:sz w:val="16"/>
                <w:szCs w:val="16"/>
                <w:lang w:eastAsia="de-DE"/>
              </w:rPr>
              <w:t xml:space="preserve"> mg/kg i.v.</w:t>
            </w:r>
          </w:p>
        </w:tc>
        <w:tc>
          <w:tcPr>
            <w:tcW w:w="1987" w:type="dxa"/>
            <w:tcBorders>
              <w:top w:val="single" w:sz="4" w:space="0" w:color="000000"/>
              <w:left w:val="single" w:sz="4" w:space="0" w:color="000000"/>
              <w:bottom w:val="single" w:sz="4" w:space="0" w:color="000000"/>
              <w:right w:val="single" w:sz="4" w:space="0" w:color="000000"/>
            </w:tcBorders>
          </w:tcPr>
          <w:p w14:paraId="7121EEFA" w14:textId="77777777" w:rsidR="00DE4A3F" w:rsidRDefault="00B5048B">
            <w:pPr>
              <w:widowControl w:val="0"/>
              <w:spacing w:before="40" w:after="0" w:line="240" w:lineRule="auto"/>
              <w:jc w:val="center"/>
            </w:pPr>
            <w: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3DD9D1E6" w14:textId="77777777" w:rsidR="00DE4A3F" w:rsidRDefault="00DE4A3F">
            <w:pPr>
              <w:widowControl w:val="0"/>
              <w:spacing w:before="40" w:after="0" w:line="240" w:lineRule="auto"/>
              <w:jc w:val="center"/>
            </w:pPr>
          </w:p>
        </w:tc>
        <w:tc>
          <w:tcPr>
            <w:tcW w:w="2394" w:type="dxa"/>
            <w:vMerge/>
            <w:tcBorders>
              <w:top w:val="single" w:sz="4" w:space="0" w:color="000000"/>
              <w:left w:val="single" w:sz="4" w:space="0" w:color="000000"/>
              <w:bottom w:val="single" w:sz="4" w:space="0" w:color="000000"/>
              <w:right w:val="single" w:sz="4" w:space="0" w:color="00000A"/>
            </w:tcBorders>
            <w:shd w:val="clear" w:color="auto" w:fill="auto"/>
          </w:tcPr>
          <w:p w14:paraId="68563FBE" w14:textId="77777777" w:rsidR="00DE4A3F" w:rsidRDefault="00DE4A3F">
            <w:pPr>
              <w:widowControl w:val="0"/>
              <w:spacing w:before="40" w:after="0" w:line="240" w:lineRule="auto"/>
            </w:pPr>
          </w:p>
        </w:tc>
        <w:tc>
          <w:tcPr>
            <w:tcW w:w="4401" w:type="dxa"/>
            <w:gridSpan w:val="2"/>
            <w:tcBorders>
              <w:top w:val="single" w:sz="4" w:space="0" w:color="000000"/>
              <w:left w:val="single" w:sz="4" w:space="0" w:color="000000"/>
              <w:bottom w:val="single" w:sz="4" w:space="0" w:color="000000"/>
              <w:right w:val="single" w:sz="4" w:space="0" w:color="000000"/>
            </w:tcBorders>
            <w:shd w:val="clear" w:color="auto" w:fill="auto"/>
          </w:tcPr>
          <w:p w14:paraId="4FD83809" w14:textId="77777777" w:rsidR="00DE4A3F" w:rsidRDefault="00DE4A3F">
            <w:pPr>
              <w:widowControl w:val="0"/>
              <w:spacing w:before="40" w:after="0" w:line="240" w:lineRule="auto"/>
            </w:pPr>
          </w:p>
        </w:tc>
      </w:tr>
      <w:tr w:rsidR="00DE4A3F" w14:paraId="7395423F" w14:textId="77777777" w:rsidTr="0015454A">
        <w:trPr>
          <w:trHeight w:val="300"/>
        </w:trPr>
        <w:tc>
          <w:tcPr>
            <w:tcW w:w="1848" w:type="dxa"/>
            <w:tcBorders>
              <w:top w:val="single" w:sz="4" w:space="0" w:color="000000"/>
              <w:bottom w:val="single" w:sz="4" w:space="0" w:color="000000"/>
            </w:tcBorders>
            <w:shd w:val="clear" w:color="auto" w:fill="auto"/>
          </w:tcPr>
          <w:p w14:paraId="2537FF39" w14:textId="77777777" w:rsidR="00DE4A3F" w:rsidRDefault="00DE4A3F">
            <w:pPr>
              <w:widowControl w:val="0"/>
              <w:spacing w:before="40" w:after="0" w:line="240" w:lineRule="auto"/>
            </w:pPr>
          </w:p>
        </w:tc>
        <w:tc>
          <w:tcPr>
            <w:tcW w:w="2112" w:type="dxa"/>
            <w:tcBorders>
              <w:top w:val="single" w:sz="4" w:space="0" w:color="000000"/>
              <w:bottom w:val="single" w:sz="4" w:space="0" w:color="000000"/>
            </w:tcBorders>
            <w:shd w:val="clear" w:color="auto" w:fill="auto"/>
          </w:tcPr>
          <w:p w14:paraId="704706CB"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1987" w:type="dxa"/>
            <w:tcBorders>
              <w:top w:val="single" w:sz="4" w:space="0" w:color="000000"/>
              <w:bottom w:val="single" w:sz="4" w:space="0" w:color="000000"/>
            </w:tcBorders>
          </w:tcPr>
          <w:p w14:paraId="6FDC98D2" w14:textId="77777777" w:rsidR="00DE4A3F" w:rsidRDefault="00DE4A3F">
            <w:pPr>
              <w:widowControl w:val="0"/>
              <w:spacing w:before="40" w:after="0" w:line="240" w:lineRule="auto"/>
              <w:jc w:val="center"/>
            </w:pPr>
          </w:p>
        </w:tc>
        <w:tc>
          <w:tcPr>
            <w:tcW w:w="2198" w:type="dxa"/>
            <w:tcBorders>
              <w:top w:val="single" w:sz="4" w:space="0" w:color="000000"/>
              <w:bottom w:val="single" w:sz="4" w:space="0" w:color="000000"/>
            </w:tcBorders>
            <w:shd w:val="clear" w:color="auto" w:fill="auto"/>
          </w:tcPr>
          <w:p w14:paraId="7CDFB2E3" w14:textId="77777777" w:rsidR="00DE4A3F" w:rsidRDefault="00DE4A3F">
            <w:pPr>
              <w:widowControl w:val="0"/>
              <w:spacing w:before="40" w:after="0" w:line="240" w:lineRule="auto"/>
              <w:jc w:val="center"/>
            </w:pPr>
          </w:p>
        </w:tc>
        <w:tc>
          <w:tcPr>
            <w:tcW w:w="6795" w:type="dxa"/>
            <w:gridSpan w:val="3"/>
            <w:tcBorders>
              <w:top w:val="single" w:sz="4" w:space="0" w:color="000000"/>
              <w:bottom w:val="single" w:sz="4" w:space="0" w:color="000000"/>
            </w:tcBorders>
            <w:shd w:val="clear" w:color="auto" w:fill="auto"/>
          </w:tcPr>
          <w:p w14:paraId="2CDE9F62" w14:textId="77777777" w:rsidR="00DE4A3F" w:rsidRDefault="00DE4A3F">
            <w:pPr>
              <w:widowControl w:val="0"/>
              <w:spacing w:before="40" w:after="0" w:line="240" w:lineRule="auto"/>
            </w:pPr>
          </w:p>
        </w:tc>
      </w:tr>
      <w:tr w:rsidR="00DE4A3F" w14:paraId="0D00BCCC"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1B6E50" w14:textId="77777777" w:rsidR="00DE4A3F" w:rsidRDefault="00B5048B">
            <w:pPr>
              <w:widowControl w:val="0"/>
              <w:spacing w:before="40" w:after="0" w:line="240" w:lineRule="auto"/>
            </w:pPr>
            <w:r>
              <w:rPr>
                <w:rFonts w:ascii="Arial" w:eastAsia="Times New Roman" w:hAnsi="Arial" w:cs="Arial"/>
                <w:b/>
                <w:bCs/>
                <w:sz w:val="16"/>
                <w:szCs w:val="18"/>
                <w:lang w:eastAsia="de-DE"/>
              </w:rPr>
              <w:t>Glykopeptide/</w:t>
            </w:r>
            <w:r>
              <w:rPr>
                <w:rFonts w:ascii="Arial" w:eastAsia="Times New Roman" w:hAnsi="Arial" w:cs="Arial"/>
                <w:b/>
                <w:bCs/>
                <w:sz w:val="16"/>
                <w:szCs w:val="18"/>
                <w:lang w:eastAsia="de-DE"/>
              </w:rPr>
              <w:br/>
              <w:t>Lipoglykopeptide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63BD9D"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6E25F9"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B397B3" w14:textId="77777777" w:rsidR="00DE4A3F" w:rsidRDefault="00B5048B">
            <w:pPr>
              <w:widowControl w:val="0"/>
              <w:spacing w:before="40" w:after="0" w:line="240" w:lineRule="auto"/>
              <w:jc w:val="cente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F8A7D"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eastAsia="Times New Roman" w:hAnsi="Arial" w:cs="Arial"/>
                <w:b/>
                <w:bCs/>
                <w:sz w:val="16"/>
                <w:szCs w:val="18"/>
                <w:lang w:eastAsia="de-DE"/>
              </w:rPr>
              <w:t>Bemerkungen</w:t>
            </w:r>
          </w:p>
        </w:tc>
      </w:tr>
      <w:tr w:rsidR="00DE4A3F" w14:paraId="3F9B332B"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0579A59"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Dalbavancin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BC94A0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1x 1,5 g i.v. als einmalige Anwendung oder 1 x 1 g i.v. über 30 min (Tag 1), gefolgt 1 x 0,5 g i.v. über 30 min an Tag 8</w:t>
            </w:r>
          </w:p>
        </w:tc>
        <w:tc>
          <w:tcPr>
            <w:tcW w:w="1987" w:type="dxa"/>
            <w:tcBorders>
              <w:top w:val="single" w:sz="4" w:space="0" w:color="000000"/>
              <w:left w:val="single" w:sz="4" w:space="0" w:color="000000"/>
              <w:bottom w:val="single" w:sz="4" w:space="0" w:color="000000"/>
              <w:right w:val="single" w:sz="4" w:space="0" w:color="000000"/>
            </w:tcBorders>
          </w:tcPr>
          <w:p w14:paraId="2429FEEF"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7A25CB32" w14:textId="77777777" w:rsidR="00DE4A3F" w:rsidRDefault="00DE4A3F">
            <w:pPr>
              <w:widowControl w:val="0"/>
              <w:spacing w:before="40" w:after="0" w:line="240" w:lineRule="auto"/>
              <w:jc w:val="cente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6F13C18" w14:textId="77777777" w:rsidR="00DE4A3F" w:rsidRDefault="00DE4A3F">
            <w:pPr>
              <w:widowControl w:val="0"/>
              <w:spacing w:before="40" w:after="0" w:line="240" w:lineRule="auto"/>
              <w:rPr>
                <w:rFonts w:ascii="Arial" w:eastAsia="Times New Roman" w:hAnsi="Arial" w:cs="Arial"/>
                <w:sz w:val="16"/>
                <w:szCs w:val="16"/>
                <w:lang w:eastAsia="de-DE"/>
              </w:rPr>
            </w:pPr>
          </w:p>
        </w:tc>
      </w:tr>
      <w:tr w:rsidR="00DE4A3F" w14:paraId="64C93CBB"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06D947"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Oritavancin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1CA5EC5"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1,2 g i.v. als Einmalgabe über 3 Stunden</w:t>
            </w:r>
          </w:p>
        </w:tc>
        <w:tc>
          <w:tcPr>
            <w:tcW w:w="1987" w:type="dxa"/>
            <w:tcBorders>
              <w:top w:val="single" w:sz="4" w:space="0" w:color="000000"/>
              <w:left w:val="single" w:sz="4" w:space="0" w:color="000000"/>
              <w:bottom w:val="single" w:sz="4" w:space="0" w:color="000000"/>
              <w:right w:val="single" w:sz="4" w:space="0" w:color="000000"/>
            </w:tcBorders>
          </w:tcPr>
          <w:p w14:paraId="2BA28D93"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161E0A5C" w14:textId="77777777" w:rsidR="00DE4A3F" w:rsidRDefault="00DE4A3F">
            <w:pPr>
              <w:widowControl w:val="0"/>
              <w:spacing w:before="40" w:after="0" w:line="240" w:lineRule="auto"/>
              <w:jc w:val="cente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980299D" w14:textId="77777777" w:rsidR="00DE4A3F" w:rsidRDefault="00DE4A3F">
            <w:pPr>
              <w:widowControl w:val="0"/>
              <w:spacing w:before="40" w:after="0" w:line="240" w:lineRule="auto"/>
              <w:rPr>
                <w:rFonts w:ascii="Arial" w:eastAsia="Times New Roman" w:hAnsi="Arial" w:cs="Arial"/>
                <w:sz w:val="16"/>
                <w:szCs w:val="16"/>
                <w:lang w:eastAsia="de-DE"/>
              </w:rPr>
            </w:pPr>
          </w:p>
        </w:tc>
      </w:tr>
      <w:tr w:rsidR="00DE4A3F" w14:paraId="31BD4847"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72BC3D4"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Teicoplanin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504531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val="en-US" w:eastAsia="de-DE"/>
              </w:rPr>
              <w:t xml:space="preserve">1 x 0,4 g </w:t>
            </w:r>
            <w:r>
              <w:rPr>
                <w:rFonts w:ascii="Arial" w:eastAsia="Times New Roman" w:hAnsi="Arial" w:cs="Arial"/>
                <w:sz w:val="16"/>
                <w:szCs w:val="16"/>
                <w:lang w:eastAsia="de-DE"/>
              </w:rPr>
              <w:t>i.v.</w:t>
            </w:r>
          </w:p>
        </w:tc>
        <w:tc>
          <w:tcPr>
            <w:tcW w:w="1987" w:type="dxa"/>
            <w:tcBorders>
              <w:top w:val="single" w:sz="4" w:space="0" w:color="000000"/>
              <w:left w:val="single" w:sz="4" w:space="0" w:color="000000"/>
              <w:bottom w:val="single" w:sz="4" w:space="0" w:color="000000"/>
              <w:right w:val="single" w:sz="4" w:space="0" w:color="000000"/>
            </w:tcBorders>
          </w:tcPr>
          <w:p w14:paraId="11F4603E"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671CD78E" w14:textId="77777777" w:rsidR="00DE4A3F" w:rsidRDefault="00DE4A3F">
            <w:pPr>
              <w:widowControl w:val="0"/>
              <w:spacing w:before="40" w:after="0" w:line="240" w:lineRule="auto"/>
              <w:jc w:val="cente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88642CB"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eastAsia="Times New Roman" w:hAnsi="Arial" w:cs="Arial"/>
                <w:sz w:val="16"/>
                <w:szCs w:val="16"/>
                <w:lang w:eastAsia="de-DE"/>
              </w:rPr>
              <w:t xml:space="preserve">Hohe Dosierung abhängig von Indikation, siehe Fachinformation. </w:t>
            </w:r>
            <w:r>
              <w:rPr>
                <w:rFonts w:ascii="Arial" w:eastAsia="Times New Roman" w:hAnsi="Arial" w:cs="Arial"/>
                <w:color w:val="000000"/>
                <w:sz w:val="16"/>
                <w:lang w:eastAsia="de-DE"/>
              </w:rPr>
              <w:t xml:space="preserve">Therapeutisches Drug Monitoring (TDM) empfohlen! Notwendigkeit einer </w:t>
            </w:r>
            <w:proofErr w:type="spellStart"/>
            <w:r>
              <w:rPr>
                <w:rFonts w:ascii="Arial" w:eastAsia="Times New Roman" w:hAnsi="Arial" w:cs="Arial"/>
                <w:color w:val="000000"/>
                <w:sz w:val="16"/>
                <w:lang w:eastAsia="de-DE"/>
              </w:rPr>
              <w:t>Aufdosierung</w:t>
            </w:r>
            <w:proofErr w:type="spellEnd"/>
            <w:r>
              <w:rPr>
                <w:rFonts w:ascii="Arial" w:eastAsia="Times New Roman" w:hAnsi="Arial" w:cs="Arial"/>
                <w:color w:val="000000"/>
                <w:sz w:val="16"/>
                <w:lang w:eastAsia="de-DE"/>
              </w:rPr>
              <w:t xml:space="preserve"> beachten. </w:t>
            </w:r>
          </w:p>
        </w:tc>
      </w:tr>
      <w:tr w:rsidR="00DE4A3F" w14:paraId="214D2FD0"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58AA02A"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Telavancin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22F32F6"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5"/>
                <w:szCs w:val="15"/>
                <w:lang w:eastAsia="de-DE"/>
              </w:rPr>
              <w:t>1 x 10 mg/kg i.v. über 1 Stunde</w:t>
            </w:r>
          </w:p>
        </w:tc>
        <w:tc>
          <w:tcPr>
            <w:tcW w:w="1987" w:type="dxa"/>
            <w:tcBorders>
              <w:top w:val="single" w:sz="4" w:space="0" w:color="000000"/>
              <w:left w:val="single" w:sz="4" w:space="0" w:color="000000"/>
              <w:bottom w:val="single" w:sz="4" w:space="0" w:color="000000"/>
              <w:right w:val="single" w:sz="4" w:space="0" w:color="000000"/>
            </w:tcBorders>
          </w:tcPr>
          <w:p w14:paraId="17C3010E"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2F0C28F7" w14:textId="77777777" w:rsidR="00DE4A3F" w:rsidRDefault="00DE4A3F">
            <w:pPr>
              <w:widowControl w:val="0"/>
              <w:spacing w:before="40" w:after="0" w:line="240" w:lineRule="auto"/>
              <w:jc w:val="cente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08C4C06" w14:textId="77777777" w:rsidR="00DE4A3F" w:rsidRDefault="00DE4A3F">
            <w:pPr>
              <w:widowControl w:val="0"/>
              <w:spacing w:before="40" w:after="0" w:line="240" w:lineRule="auto"/>
              <w:rPr>
                <w:rFonts w:ascii="Arial" w:eastAsia="Times New Roman" w:hAnsi="Arial" w:cs="Arial"/>
                <w:sz w:val="16"/>
                <w:szCs w:val="16"/>
                <w:lang w:eastAsia="de-DE"/>
              </w:rPr>
            </w:pPr>
          </w:p>
        </w:tc>
      </w:tr>
      <w:tr w:rsidR="00DE4A3F" w14:paraId="615DCCAE"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93009CB"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Vancomycin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2F47DD0"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4 x 0,5 g i.v. oder 2 x 1 g i.v. oder 1 x 2 g als kontinuierliche Infusion </w:t>
            </w:r>
          </w:p>
        </w:tc>
        <w:tc>
          <w:tcPr>
            <w:tcW w:w="1987" w:type="dxa"/>
            <w:tcBorders>
              <w:top w:val="single" w:sz="4" w:space="0" w:color="000000"/>
              <w:left w:val="single" w:sz="4" w:space="0" w:color="000000"/>
              <w:bottom w:val="single" w:sz="4" w:space="0" w:color="000000"/>
              <w:right w:val="single" w:sz="4" w:space="0" w:color="000000"/>
            </w:tcBorders>
          </w:tcPr>
          <w:p w14:paraId="688B5436" w14:textId="77777777" w:rsidR="00DE4A3F" w:rsidRDefault="00B5048B">
            <w:pPr>
              <w:widowControl w:val="0"/>
              <w:spacing w:before="40" w:after="0" w:line="240" w:lineRule="auto"/>
              <w:jc w:val="center"/>
              <w:rPr>
                <w:rFonts w:ascii="Arial" w:eastAsia="Times New Roman" w:hAnsi="Arial" w:cs="Arial"/>
                <w:strike/>
                <w:sz w:val="16"/>
                <w:szCs w:val="16"/>
                <w:highlight w:val="red"/>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shd w:val="clear" w:color="auto" w:fill="auto"/>
          </w:tcPr>
          <w:p w14:paraId="442A944A" w14:textId="77777777" w:rsidR="00DE4A3F" w:rsidRDefault="00DE4A3F">
            <w:pPr>
              <w:widowControl w:val="0"/>
              <w:spacing w:before="40" w:after="0" w:line="240" w:lineRule="auto"/>
              <w:jc w:val="cente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087B5FF"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eastAsia="Times New Roman" w:hAnsi="Arial" w:cs="Arial"/>
                <w:color w:val="000000"/>
                <w:sz w:val="16"/>
                <w:lang w:eastAsia="de-DE"/>
              </w:rPr>
              <w:t>Basierend auf Körpergewicht, Therapeutisches Drug Monitoring (TDM) empfohlen!</w:t>
            </w:r>
          </w:p>
        </w:tc>
      </w:tr>
      <w:tr w:rsidR="00DE4A3F" w14:paraId="2F619347" w14:textId="77777777" w:rsidTr="0015454A">
        <w:trPr>
          <w:trHeight w:val="157"/>
        </w:trPr>
        <w:tc>
          <w:tcPr>
            <w:tcW w:w="1848" w:type="dxa"/>
            <w:tcBorders>
              <w:top w:val="single" w:sz="4" w:space="0" w:color="000000"/>
              <w:bottom w:val="single" w:sz="4" w:space="0" w:color="000000"/>
            </w:tcBorders>
            <w:shd w:val="clear" w:color="auto" w:fill="auto"/>
          </w:tcPr>
          <w:p w14:paraId="66820F44" w14:textId="77777777" w:rsidR="00DE4A3F" w:rsidRDefault="00DE4A3F">
            <w:pPr>
              <w:widowControl w:val="0"/>
              <w:spacing w:before="40" w:after="0" w:line="240" w:lineRule="auto"/>
            </w:pPr>
          </w:p>
        </w:tc>
        <w:tc>
          <w:tcPr>
            <w:tcW w:w="2112" w:type="dxa"/>
            <w:tcBorders>
              <w:top w:val="single" w:sz="4" w:space="0" w:color="000000"/>
              <w:bottom w:val="single" w:sz="4" w:space="0" w:color="000000"/>
            </w:tcBorders>
            <w:shd w:val="clear" w:color="auto" w:fill="auto"/>
          </w:tcPr>
          <w:p w14:paraId="26909EAA"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1987" w:type="dxa"/>
            <w:tcBorders>
              <w:top w:val="single" w:sz="4" w:space="0" w:color="000000"/>
              <w:bottom w:val="single" w:sz="4" w:space="0" w:color="000000"/>
            </w:tcBorders>
          </w:tcPr>
          <w:p w14:paraId="15239602"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2198" w:type="dxa"/>
            <w:tcBorders>
              <w:top w:val="single" w:sz="4" w:space="0" w:color="000000"/>
              <w:bottom w:val="single" w:sz="4" w:space="0" w:color="000000"/>
            </w:tcBorders>
            <w:shd w:val="clear" w:color="auto" w:fill="auto"/>
          </w:tcPr>
          <w:p w14:paraId="113E91B0" w14:textId="77777777" w:rsidR="00DE4A3F" w:rsidRDefault="00DE4A3F">
            <w:pPr>
              <w:widowControl w:val="0"/>
              <w:spacing w:before="40" w:after="0" w:line="240" w:lineRule="auto"/>
              <w:jc w:val="center"/>
            </w:pPr>
          </w:p>
        </w:tc>
        <w:tc>
          <w:tcPr>
            <w:tcW w:w="6795" w:type="dxa"/>
            <w:gridSpan w:val="3"/>
            <w:tcBorders>
              <w:top w:val="single" w:sz="4" w:space="0" w:color="000000"/>
              <w:bottom w:val="single" w:sz="4" w:space="0" w:color="000000"/>
            </w:tcBorders>
            <w:shd w:val="clear" w:color="auto" w:fill="auto"/>
          </w:tcPr>
          <w:p w14:paraId="2867C0F1" w14:textId="77777777" w:rsidR="00DE4A3F" w:rsidRDefault="00DE4A3F">
            <w:pPr>
              <w:widowControl w:val="0"/>
              <w:spacing w:before="40" w:after="0" w:line="240" w:lineRule="auto"/>
              <w:rPr>
                <w:rFonts w:ascii="Arial" w:eastAsia="Times New Roman" w:hAnsi="Arial" w:cs="Arial"/>
                <w:color w:val="000000"/>
                <w:sz w:val="16"/>
                <w:lang w:eastAsia="de-DE"/>
              </w:rPr>
            </w:pPr>
          </w:p>
        </w:tc>
      </w:tr>
      <w:tr w:rsidR="00DE4A3F" w14:paraId="6B416690" w14:textId="77777777" w:rsidTr="0015454A">
        <w:trPr>
          <w:trHeight w:val="51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4D5BC756"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 xml:space="preserve">Makrolide, Lincosamide </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54FAFF17"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3C18EED2"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238EC37C"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6EE33AE"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7CED9786" w14:textId="77777777" w:rsidTr="0015454A">
        <w:trPr>
          <w:trHeight w:val="45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7087FAC" w14:textId="77777777" w:rsidR="00DE4A3F" w:rsidRDefault="00B5048B">
            <w:pPr>
              <w:widowControl w:val="0"/>
              <w:spacing w:before="40" w:after="0" w:line="240" w:lineRule="auto"/>
            </w:pPr>
            <w:r>
              <w:rPr>
                <w:rFonts w:ascii="Arial" w:eastAsia="Times New Roman" w:hAnsi="Arial" w:cs="Arial"/>
                <w:b/>
                <w:bCs/>
                <w:sz w:val="16"/>
                <w:szCs w:val="16"/>
                <w:lang w:eastAsia="de-DE"/>
              </w:rPr>
              <w:t>Azithromycin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C16CFEA"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1 x 0,5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233031A"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7A0AADAC" w14:textId="77777777" w:rsidR="00DE4A3F" w:rsidRDefault="00DE4A3F">
            <w:pPr>
              <w:widowControl w:val="0"/>
              <w:spacing w:before="40" w:line="240" w:lineRule="auto"/>
              <w:rPr>
                <w:rFonts w:ascii="Arial" w:hAnsi="Arial" w:cs="Arial"/>
                <w:b/>
                <w:bCs/>
                <w:sz w:val="16"/>
                <w:szCs w:val="16"/>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6B5864B" w14:textId="77777777" w:rsidR="00DE4A3F" w:rsidRDefault="00B5048B">
            <w:pPr>
              <w:widowControl w:val="0"/>
              <w:spacing w:before="40" w:line="240" w:lineRule="auto"/>
            </w:pPr>
            <w:r>
              <w:rPr>
                <w:rFonts w:ascii="Arial" w:hAnsi="Arial" w:cs="Arial"/>
                <w:b/>
                <w:bCs/>
                <w:sz w:val="16"/>
                <w:szCs w:val="16"/>
              </w:rPr>
              <w:t xml:space="preserve">Gonorrhoe: </w:t>
            </w:r>
            <w:r>
              <w:rPr>
                <w:rFonts w:ascii="Arial" w:hAnsi="Arial" w:cs="Arial"/>
                <w:sz w:val="16"/>
                <w:szCs w:val="16"/>
              </w:rPr>
              <w:t xml:space="preserve">2 g </w:t>
            </w:r>
            <w:proofErr w:type="spellStart"/>
            <w:r>
              <w:rPr>
                <w:rFonts w:ascii="Arial" w:hAnsi="Arial" w:cs="Arial"/>
                <w:sz w:val="16"/>
                <w:szCs w:val="16"/>
              </w:rPr>
              <w:t>p.o</w:t>
            </w:r>
            <w:proofErr w:type="spellEnd"/>
            <w:r>
              <w:rPr>
                <w:rFonts w:ascii="Arial" w:hAnsi="Arial" w:cs="Arial"/>
                <w:sz w:val="16"/>
                <w:szCs w:val="16"/>
              </w:rPr>
              <w:t>. als Einmalgabe</w:t>
            </w:r>
          </w:p>
        </w:tc>
      </w:tr>
      <w:tr w:rsidR="00DE4A3F" w14:paraId="37947839"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DAFD4B" w14:textId="77777777" w:rsidR="00DE4A3F" w:rsidRDefault="00B5048B">
            <w:pPr>
              <w:widowControl w:val="0"/>
              <w:spacing w:before="40" w:after="0" w:line="240" w:lineRule="auto"/>
            </w:pPr>
            <w:r>
              <w:rPr>
                <w:rFonts w:ascii="Arial" w:eastAsia="Times New Roman" w:hAnsi="Arial" w:cs="Arial"/>
                <w:b/>
                <w:bCs/>
                <w:sz w:val="16"/>
                <w:szCs w:val="16"/>
                <w:lang w:eastAsia="de-DE"/>
              </w:rPr>
              <w:t>Clarithromycin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9340BC7"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0,25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CB4897E" w14:textId="77777777" w:rsidR="00DE4A3F" w:rsidRDefault="00B5048B">
            <w:pPr>
              <w:widowControl w:val="0"/>
              <w:spacing w:before="40" w:after="0" w:line="240" w:lineRule="auto"/>
              <w:jc w:val="center"/>
              <w:rPr>
                <w:strik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250B6318"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0E54BA9" w14:textId="77777777" w:rsidR="00DE4A3F" w:rsidRDefault="00B5048B">
            <w:pPr>
              <w:pStyle w:val="StandardWeb"/>
              <w:widowControl w:val="0"/>
              <w:spacing w:after="0"/>
            </w:pPr>
            <w:r>
              <w:rPr>
                <w:rFonts w:ascii="Lato" w:hAnsi="Lato"/>
                <w:sz w:val="16"/>
                <w:szCs w:val="16"/>
              </w:rPr>
              <w:t xml:space="preserve">Bei schweren Infektionen kann die Dosis bis auf zweimal </w:t>
            </w:r>
            <w:proofErr w:type="spellStart"/>
            <w:r>
              <w:rPr>
                <w:rFonts w:ascii="Lato" w:hAnsi="Lato"/>
                <w:sz w:val="16"/>
                <w:szCs w:val="16"/>
              </w:rPr>
              <w:t>täglich</w:t>
            </w:r>
            <w:proofErr w:type="spellEnd"/>
            <w:r>
              <w:rPr>
                <w:rFonts w:ascii="Lato" w:hAnsi="Lato"/>
                <w:sz w:val="16"/>
                <w:szCs w:val="16"/>
              </w:rPr>
              <w:t xml:space="preserve"> 500 mg </w:t>
            </w:r>
            <w:proofErr w:type="spellStart"/>
            <w:r>
              <w:rPr>
                <w:rFonts w:ascii="Lato" w:hAnsi="Lato"/>
                <w:sz w:val="16"/>
                <w:szCs w:val="16"/>
              </w:rPr>
              <w:t>erhöht</w:t>
            </w:r>
            <w:proofErr w:type="spellEnd"/>
            <w:r>
              <w:rPr>
                <w:rFonts w:ascii="Lato" w:hAnsi="Lato"/>
                <w:sz w:val="16"/>
                <w:szCs w:val="16"/>
              </w:rPr>
              <w:t xml:space="preserve"> werden (z.B. bei ambulant erworbener Pneumonie)</w:t>
            </w:r>
          </w:p>
        </w:tc>
      </w:tr>
      <w:tr w:rsidR="00DE4A3F" w14:paraId="296952B1"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5D4F6C7" w14:textId="77777777" w:rsidR="00DE4A3F" w:rsidRDefault="00B5048B">
            <w:pPr>
              <w:widowControl w:val="0"/>
              <w:spacing w:before="40" w:after="0" w:line="240" w:lineRule="auto"/>
            </w:pPr>
            <w:r>
              <w:rPr>
                <w:rFonts w:ascii="Arial" w:eastAsia="Times New Roman" w:hAnsi="Arial" w:cs="Arial"/>
                <w:b/>
                <w:bCs/>
                <w:sz w:val="16"/>
                <w:szCs w:val="16"/>
                <w:lang w:eastAsia="de-DE"/>
              </w:rPr>
              <w:t>Erythromycin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60C027D"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2-4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2-4 x 0,5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5C85936" w14:textId="77777777" w:rsidR="00DE4A3F" w:rsidRDefault="00B5048B">
            <w:pPr>
              <w:pStyle w:val="Listenabsatz"/>
              <w:widowControl w:val="0"/>
              <w:spacing w:before="40" w:after="0" w:line="240" w:lineRule="auto"/>
              <w:ind w:left="360"/>
              <w:rPr>
                <w:strik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22136AB9"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DF209A8"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23FBEF28" w14:textId="77777777" w:rsidTr="0015454A">
        <w:trPr>
          <w:trHeight w:val="454"/>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8960FEA" w14:textId="77777777" w:rsidR="00DE4A3F" w:rsidRDefault="00B5048B">
            <w:pPr>
              <w:widowControl w:val="0"/>
              <w:spacing w:before="40" w:after="0" w:line="240" w:lineRule="auto"/>
            </w:pPr>
            <w:r>
              <w:rPr>
                <w:rFonts w:ascii="Arial" w:eastAsia="Times New Roman" w:hAnsi="Arial" w:cs="Arial"/>
                <w:b/>
                <w:bCs/>
                <w:sz w:val="16"/>
                <w:szCs w:val="16"/>
                <w:lang w:eastAsia="de-DE"/>
              </w:rPr>
              <w:t xml:space="preserve">Clindamycin </w:t>
            </w:r>
            <w:r>
              <w:rPr>
                <w:rFonts w:ascii="Cambria Math" w:hAnsi="Cambria Math" w:cs="Cambria Math"/>
                <w:color w:val="FF0000"/>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FED6604" w14:textId="77777777" w:rsidR="00DE4A3F" w:rsidRDefault="00B5048B">
            <w:pPr>
              <w:widowControl w:val="0"/>
              <w:spacing w:before="40" w:after="0" w:line="240" w:lineRule="auto"/>
              <w:jc w:val="center"/>
              <w:rPr>
                <w:b/>
              </w:rPr>
            </w:pPr>
            <w:r>
              <w:rPr>
                <w:rFonts w:ascii="Arial" w:eastAsia="Times New Roman" w:hAnsi="Arial" w:cs="Arial"/>
                <w:sz w:val="16"/>
                <w:szCs w:val="16"/>
                <w:lang w:eastAsia="de-DE"/>
              </w:rPr>
              <w:t xml:space="preserve">2 x 0,3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 xml:space="preserve">3 x 0,6 g i.v.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16F7169" w14:textId="77777777" w:rsidR="00DE4A3F" w:rsidRDefault="00B5048B">
            <w:pPr>
              <w:widowControl w:val="0"/>
              <w:spacing w:before="40" w:after="0" w:line="240" w:lineRule="auto"/>
              <w:jc w:val="center"/>
              <w:rPr>
                <w:strik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7B5E8755"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47ABEF0" w14:textId="77777777" w:rsidR="00DE4A3F" w:rsidRDefault="00B5048B">
            <w:pPr>
              <w:widowControl w:val="0"/>
              <w:spacing w:before="40" w:after="0" w:line="240" w:lineRule="auto"/>
              <w:rPr>
                <w:rFonts w:ascii="Arial" w:eastAsia="Times New Roman" w:hAnsi="Arial" w:cs="Arial"/>
                <w:color w:val="000000"/>
                <w:sz w:val="16"/>
                <w:highlight w:val="cyan"/>
                <w:lang w:eastAsia="de-DE"/>
              </w:rPr>
            </w:pPr>
            <w:r>
              <w:rPr>
                <w:rFonts w:ascii="Arial" w:eastAsia="Times New Roman" w:hAnsi="Arial" w:cs="Arial"/>
                <w:sz w:val="16"/>
                <w:szCs w:val="18"/>
                <w:lang w:eastAsia="de-DE"/>
              </w:rPr>
              <w:t>Höchstdosis: 4,8 g i.v., aufgeteilt in 2 – 4 Einzelgaben</w:t>
            </w:r>
          </w:p>
        </w:tc>
      </w:tr>
      <w:tr w:rsidR="00DE4A3F" w14:paraId="31496C50" w14:textId="77777777" w:rsidTr="0015454A">
        <w:trPr>
          <w:trHeight w:val="300"/>
        </w:trPr>
        <w:tc>
          <w:tcPr>
            <w:tcW w:w="1848" w:type="dxa"/>
            <w:tcBorders>
              <w:top w:val="single" w:sz="4" w:space="0" w:color="000000"/>
              <w:bottom w:val="single" w:sz="4" w:space="0" w:color="000000"/>
            </w:tcBorders>
            <w:shd w:val="clear" w:color="auto" w:fill="auto"/>
          </w:tcPr>
          <w:p w14:paraId="13128FA6" w14:textId="77777777" w:rsidR="00DE4A3F" w:rsidRDefault="00DE4A3F">
            <w:pPr>
              <w:widowControl w:val="0"/>
              <w:spacing w:before="40" w:after="0" w:line="240" w:lineRule="auto"/>
              <w:rPr>
                <w:rFonts w:ascii="Arial" w:eastAsia="Times New Roman" w:hAnsi="Arial" w:cs="Arial"/>
                <w:b/>
                <w:bCs/>
                <w:sz w:val="16"/>
                <w:szCs w:val="16"/>
                <w:lang w:eastAsia="de-DE"/>
              </w:rPr>
            </w:pPr>
          </w:p>
        </w:tc>
        <w:tc>
          <w:tcPr>
            <w:tcW w:w="2112" w:type="dxa"/>
            <w:tcBorders>
              <w:top w:val="single" w:sz="4" w:space="0" w:color="000000"/>
              <w:bottom w:val="single" w:sz="4" w:space="0" w:color="000000"/>
            </w:tcBorders>
            <w:shd w:val="clear" w:color="auto" w:fill="auto"/>
          </w:tcPr>
          <w:p w14:paraId="4A1D9D09"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1987" w:type="dxa"/>
            <w:tcBorders>
              <w:top w:val="single" w:sz="4" w:space="0" w:color="000000"/>
              <w:bottom w:val="single" w:sz="4" w:space="0" w:color="000000"/>
            </w:tcBorders>
            <w:shd w:val="clear" w:color="auto" w:fill="auto"/>
          </w:tcPr>
          <w:p w14:paraId="6D1E31EA" w14:textId="77777777" w:rsidR="00DE4A3F" w:rsidRDefault="00DE4A3F">
            <w:pPr>
              <w:widowControl w:val="0"/>
              <w:spacing w:before="40" w:after="0" w:line="240" w:lineRule="auto"/>
              <w:jc w:val="center"/>
              <w:rPr>
                <w:rFonts w:ascii="Arial" w:eastAsia="Times New Roman" w:hAnsi="Arial" w:cs="Arial"/>
                <w:sz w:val="16"/>
                <w:szCs w:val="16"/>
                <w:lang w:eastAsia="de-DE"/>
              </w:rPr>
            </w:pPr>
          </w:p>
        </w:tc>
        <w:tc>
          <w:tcPr>
            <w:tcW w:w="2198" w:type="dxa"/>
            <w:tcBorders>
              <w:top w:val="single" w:sz="4" w:space="0" w:color="000000"/>
              <w:bottom w:val="single" w:sz="4" w:space="0" w:color="000000"/>
            </w:tcBorders>
          </w:tcPr>
          <w:p w14:paraId="3A6DE16F"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bottom w:val="single" w:sz="4" w:space="0" w:color="000000"/>
            </w:tcBorders>
            <w:shd w:val="clear" w:color="auto" w:fill="auto"/>
          </w:tcPr>
          <w:p w14:paraId="246E29E1" w14:textId="77777777" w:rsidR="00DE4A3F" w:rsidRDefault="00DE4A3F">
            <w:pPr>
              <w:widowControl w:val="0"/>
              <w:spacing w:before="40" w:after="0" w:line="240" w:lineRule="auto"/>
              <w:rPr>
                <w:rFonts w:ascii="Arial" w:eastAsia="Times New Roman" w:hAnsi="Arial" w:cs="Arial"/>
                <w:sz w:val="16"/>
                <w:szCs w:val="18"/>
                <w:lang w:eastAsia="de-DE"/>
              </w:rPr>
            </w:pPr>
          </w:p>
        </w:tc>
      </w:tr>
      <w:tr w:rsidR="00DE4A3F" w14:paraId="59210789"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68CD0F27"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Tetrazykline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1DCB400F"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196540B7"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5C7067F9"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519DD6"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14:paraId="17AEE1E0"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32B0914"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Doxycyclin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5083D34"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820ADD0" w14:textId="77777777" w:rsidR="00DE4A3F" w:rsidRDefault="00B5048B">
            <w:pPr>
              <w:widowControl w:val="0"/>
              <w:spacing w:before="40" w:after="0" w:line="240" w:lineRule="auto"/>
              <w:jc w:val="center"/>
              <w:rPr>
                <w:strik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08B8C7B4"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3D1EE47" w14:textId="77777777" w:rsidR="00DE4A3F" w:rsidRDefault="00B5048B">
            <w:pPr>
              <w:widowControl w:val="0"/>
              <w:spacing w:before="40" w:after="0" w:line="240" w:lineRule="auto"/>
              <w:rPr>
                <w:rFonts w:ascii="Arial" w:eastAsia="Times New Roman" w:hAnsi="Arial" w:cs="Arial"/>
                <w:color w:val="000000"/>
                <w:lang w:eastAsia="de-DE"/>
              </w:rPr>
            </w:pPr>
            <w:r>
              <w:rPr>
                <w:rFonts w:ascii="Arial" w:eastAsia="Times New Roman" w:hAnsi="Arial" w:cs="Arial"/>
                <w:sz w:val="16"/>
                <w:szCs w:val="16"/>
                <w:lang w:eastAsia="de-DE"/>
              </w:rPr>
              <w:t xml:space="preserve">Hohe Dosis 0,3 g/Tag bei Therapie der Syphilis, bei ambulant </w:t>
            </w:r>
            <w:r w:rsidR="004D0481">
              <w:rPr>
                <w:rFonts w:ascii="Arial" w:eastAsia="Times New Roman" w:hAnsi="Arial" w:cs="Arial"/>
                <w:sz w:val="16"/>
                <w:szCs w:val="16"/>
                <w:lang w:eastAsia="de-DE"/>
              </w:rPr>
              <w:br/>
            </w:r>
            <w:r>
              <w:rPr>
                <w:rFonts w:ascii="Arial" w:eastAsia="Times New Roman" w:hAnsi="Arial" w:cs="Arial"/>
                <w:sz w:val="16"/>
                <w:szCs w:val="16"/>
                <w:lang w:eastAsia="de-DE"/>
              </w:rPr>
              <w:lastRenderedPageBreak/>
              <w:t xml:space="preserve">erworbener Pneumonie 1 x 0,2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r>
      <w:tr w:rsidR="0032496E" w14:paraId="673D9E54"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C670CEB" w14:textId="162D1CDF" w:rsidR="0032496E" w:rsidRDefault="0032496E" w:rsidP="0032496E">
            <w:pPr>
              <w:widowControl w:val="0"/>
              <w:spacing w:before="40" w:after="0" w:line="240" w:lineRule="auto"/>
            </w:pPr>
            <w:r>
              <w:rPr>
                <w:rFonts w:ascii="Arial" w:hAnsi="Arial" w:cs="Arial"/>
                <w:b/>
                <w:bCs/>
                <w:sz w:val="16"/>
                <w:szCs w:val="16"/>
              </w:rPr>
              <w:lastRenderedPageBreak/>
              <w:t>Eravacyclin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8677FB8" w14:textId="1092949D" w:rsidR="0032496E" w:rsidRDefault="0032496E" w:rsidP="00C87BC9">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2 x 1 mg/kg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59B827F" w14:textId="6A5ECCCF" w:rsidR="0032496E" w:rsidRDefault="0032496E" w:rsidP="0032496E">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 xml:space="preserve">- </w:t>
            </w:r>
          </w:p>
        </w:tc>
        <w:tc>
          <w:tcPr>
            <w:tcW w:w="2198" w:type="dxa"/>
            <w:tcBorders>
              <w:top w:val="single" w:sz="4" w:space="0" w:color="000000"/>
              <w:left w:val="single" w:sz="4" w:space="0" w:color="000000"/>
              <w:bottom w:val="single" w:sz="4" w:space="0" w:color="000000"/>
              <w:right w:val="single" w:sz="4" w:space="0" w:color="000000"/>
            </w:tcBorders>
          </w:tcPr>
          <w:p w14:paraId="49EA1502" w14:textId="77777777" w:rsidR="0032496E" w:rsidRDefault="0032496E" w:rsidP="0032496E">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434C385" w14:textId="77777777" w:rsidR="0032496E" w:rsidRDefault="0032496E" w:rsidP="0032496E">
            <w:pPr>
              <w:widowControl w:val="0"/>
              <w:spacing w:before="40" w:after="0" w:line="240" w:lineRule="auto"/>
              <w:rPr>
                <w:rFonts w:ascii="Arial" w:eastAsia="Times New Roman" w:hAnsi="Arial" w:cs="Arial"/>
                <w:sz w:val="16"/>
                <w:szCs w:val="16"/>
                <w:lang w:eastAsia="de-DE"/>
              </w:rPr>
            </w:pPr>
          </w:p>
        </w:tc>
      </w:tr>
      <w:tr w:rsidR="00DE4A3F" w14:paraId="4916F85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B1C1E2D"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Minocyclin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0BE68FB"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3CE4DB5"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2C880195"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8B16906"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340C607E"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11426133"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Tetracyclin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A97A676"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4 x 0,25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6D9DAE6" w14:textId="77777777" w:rsidR="00DE4A3F" w:rsidRDefault="00B5048B">
            <w:pPr>
              <w:widowControl w:val="0"/>
              <w:spacing w:before="40" w:after="0" w:line="240" w:lineRule="auto"/>
              <w:jc w:val="center"/>
              <w:rPr>
                <w:strike/>
              </w:rP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4EAFA82F"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EBDD"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24935DAE" w14:textId="77777777" w:rsidTr="0015454A">
        <w:trPr>
          <w:trHeight w:val="397"/>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9DE8821"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Tigecyclin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9194955"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100 mg </w:t>
            </w:r>
            <w:proofErr w:type="spellStart"/>
            <w:r>
              <w:rPr>
                <w:rFonts w:ascii="Arial" w:eastAsia="Times New Roman" w:hAnsi="Arial" w:cs="Arial"/>
                <w:sz w:val="16"/>
                <w:szCs w:val="16"/>
                <w:lang w:eastAsia="de-DE"/>
              </w:rPr>
              <w:t>Loading</w:t>
            </w:r>
            <w:proofErr w:type="spellEnd"/>
            <w:r>
              <w:rPr>
                <w:rFonts w:ascii="Arial" w:eastAsia="Times New Roman" w:hAnsi="Arial" w:cs="Arial"/>
                <w:sz w:val="16"/>
                <w:szCs w:val="16"/>
                <w:lang w:eastAsia="de-DE"/>
              </w:rPr>
              <w:t xml:space="preserve"> Dose, danach 50 mg i.v. alle 12 h</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A1F1892"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45FE78F2"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E72C8EF"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089C918E" w14:textId="77777777" w:rsidTr="0015454A">
        <w:trPr>
          <w:trHeight w:val="300"/>
        </w:trPr>
        <w:tc>
          <w:tcPr>
            <w:tcW w:w="1848" w:type="dxa"/>
            <w:tcBorders>
              <w:bottom w:val="single" w:sz="4" w:space="0" w:color="000000"/>
            </w:tcBorders>
            <w:shd w:val="clear" w:color="auto" w:fill="auto"/>
          </w:tcPr>
          <w:p w14:paraId="447DA26B" w14:textId="77777777" w:rsidR="00DE4A3F" w:rsidRPr="007F68D7" w:rsidRDefault="00DE4A3F">
            <w:pPr>
              <w:widowControl w:val="0"/>
              <w:spacing w:before="40" w:after="0" w:line="240" w:lineRule="auto"/>
              <w:rPr>
                <w:rFonts w:ascii="Arial" w:eastAsia="Times New Roman" w:hAnsi="Arial" w:cs="Arial"/>
                <w:b/>
                <w:bCs/>
                <w:sz w:val="16"/>
                <w:szCs w:val="16"/>
                <w:lang w:eastAsia="de-DE"/>
              </w:rPr>
            </w:pPr>
          </w:p>
        </w:tc>
        <w:tc>
          <w:tcPr>
            <w:tcW w:w="2112" w:type="dxa"/>
            <w:tcBorders>
              <w:bottom w:val="single" w:sz="4" w:space="0" w:color="000000"/>
            </w:tcBorders>
            <w:shd w:val="clear" w:color="auto" w:fill="auto"/>
          </w:tcPr>
          <w:p w14:paraId="22CCC448" w14:textId="77777777" w:rsidR="00DE4A3F" w:rsidRDefault="00DE4A3F">
            <w:pPr>
              <w:widowControl w:val="0"/>
              <w:spacing w:before="40" w:after="0" w:line="240" w:lineRule="auto"/>
              <w:jc w:val="center"/>
              <w:rPr>
                <w:rFonts w:ascii="Arial" w:eastAsia="Times New Roman" w:hAnsi="Arial" w:cs="Arial"/>
                <w:b/>
                <w:bCs/>
                <w:sz w:val="16"/>
                <w:szCs w:val="18"/>
                <w:lang w:eastAsia="de-DE"/>
              </w:rPr>
            </w:pPr>
          </w:p>
        </w:tc>
        <w:tc>
          <w:tcPr>
            <w:tcW w:w="1987" w:type="dxa"/>
            <w:tcBorders>
              <w:bottom w:val="single" w:sz="4" w:space="0" w:color="000000"/>
            </w:tcBorders>
            <w:shd w:val="clear" w:color="auto" w:fill="auto"/>
          </w:tcPr>
          <w:p w14:paraId="2492B6BB" w14:textId="77777777" w:rsidR="00DE4A3F" w:rsidRDefault="00DE4A3F">
            <w:pPr>
              <w:widowControl w:val="0"/>
              <w:spacing w:before="40" w:after="0" w:line="240" w:lineRule="auto"/>
              <w:jc w:val="center"/>
              <w:rPr>
                <w:rFonts w:ascii="Arial" w:eastAsia="Times New Roman" w:hAnsi="Arial" w:cs="Arial"/>
                <w:b/>
                <w:bCs/>
                <w:sz w:val="16"/>
                <w:szCs w:val="18"/>
                <w:lang w:eastAsia="de-DE"/>
              </w:rPr>
            </w:pPr>
          </w:p>
        </w:tc>
        <w:tc>
          <w:tcPr>
            <w:tcW w:w="2198" w:type="dxa"/>
            <w:tcBorders>
              <w:bottom w:val="single" w:sz="4" w:space="0" w:color="000000"/>
            </w:tcBorders>
            <w:shd w:val="clear" w:color="auto" w:fill="auto"/>
          </w:tcPr>
          <w:p w14:paraId="2B78DCBB" w14:textId="77777777" w:rsidR="00DE4A3F" w:rsidRDefault="00DE4A3F">
            <w:pPr>
              <w:widowControl w:val="0"/>
              <w:spacing w:before="40" w:after="0" w:line="240" w:lineRule="auto"/>
              <w:jc w:val="center"/>
              <w:rPr>
                <w:rFonts w:ascii="Arial" w:eastAsia="Times New Roman" w:hAnsi="Arial" w:cs="Arial"/>
                <w:b/>
                <w:bCs/>
                <w:sz w:val="16"/>
                <w:szCs w:val="18"/>
                <w:lang w:eastAsia="de-DE"/>
              </w:rPr>
            </w:pPr>
          </w:p>
        </w:tc>
        <w:tc>
          <w:tcPr>
            <w:tcW w:w="6795" w:type="dxa"/>
            <w:gridSpan w:val="3"/>
            <w:tcBorders>
              <w:bottom w:val="single" w:sz="4" w:space="0" w:color="000000"/>
            </w:tcBorders>
            <w:shd w:val="clear" w:color="auto" w:fill="auto"/>
          </w:tcPr>
          <w:p w14:paraId="56B8BFA2" w14:textId="77777777" w:rsidR="00DE4A3F" w:rsidRDefault="00DE4A3F">
            <w:pPr>
              <w:widowControl w:val="0"/>
              <w:spacing w:before="40" w:after="0" w:line="240" w:lineRule="auto"/>
              <w:rPr>
                <w:rFonts w:ascii="Arial" w:eastAsia="Times New Roman" w:hAnsi="Arial" w:cs="Arial"/>
                <w:b/>
                <w:bCs/>
                <w:sz w:val="16"/>
                <w:szCs w:val="18"/>
                <w:lang w:eastAsia="de-DE"/>
              </w:rPr>
            </w:pPr>
          </w:p>
        </w:tc>
      </w:tr>
      <w:tr w:rsidR="00DE4A3F" w14:paraId="1DA83CF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7988B70B"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Oxazolidinone</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0CE3259F"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01270BB9"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51F96C35"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B90957"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rsidRPr="00B577BC" w14:paraId="498E2592"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A380BA6"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Linezolid</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323CE6D"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0,6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2 x 0,6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FB2ED62"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0E49B4E0"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CACBAFC" w14:textId="77777777" w:rsidR="00DE4A3F" w:rsidRDefault="00B5048B">
            <w:pPr>
              <w:widowControl w:val="0"/>
              <w:spacing w:before="40" w:after="0" w:line="240" w:lineRule="auto"/>
              <w:rPr>
                <w:rFonts w:ascii="Arial" w:eastAsia="Times New Roman" w:hAnsi="Arial" w:cs="Arial"/>
                <w:color w:val="000000"/>
                <w:lang w:val="en-US" w:eastAsia="de-DE"/>
              </w:rPr>
            </w:pPr>
            <w:r>
              <w:rPr>
                <w:rFonts w:ascii="Arial" w:eastAsia="Times New Roman" w:hAnsi="Arial" w:cs="Arial"/>
                <w:sz w:val="16"/>
                <w:szCs w:val="16"/>
                <w:lang w:val="en-US" w:eastAsia="de-DE"/>
              </w:rPr>
              <w:t>Meningitis: 2 x 0,6 g i.v.</w:t>
            </w:r>
          </w:p>
        </w:tc>
      </w:tr>
      <w:tr w:rsidR="00DE4A3F" w14:paraId="5CE5CEF9"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D442B93"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eastAsia="Times New Roman" w:hAnsi="Arial" w:cs="Arial"/>
                  <w:b/>
                  <w:bCs/>
                  <w:sz w:val="16"/>
                  <w:szCs w:val="16"/>
                  <w:lang w:eastAsia="de-DE"/>
                </w:rPr>
                <w:t>Tedizolid</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B48A8ED"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r>
              <w:rPr>
                <w:rFonts w:ascii="Arial" w:eastAsia="Times New Roman" w:hAnsi="Arial" w:cs="Arial"/>
                <w:sz w:val="16"/>
                <w:szCs w:val="16"/>
                <w:lang w:eastAsia="de-DE"/>
              </w:rPr>
              <w:br/>
              <w:t>oder 1 x 0,2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D85761F"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64115DFF" w14:textId="77777777" w:rsidR="00DE4A3F" w:rsidRDefault="00DE4A3F">
            <w:pPr>
              <w:widowControl w:val="0"/>
              <w:spacing w:before="40" w:after="0" w:line="240" w:lineRule="auto"/>
              <w:rPr>
                <w:rFonts w:ascii="Arial" w:eastAsia="Times New Roman" w:hAnsi="Arial" w:cs="Arial"/>
                <w:color w:val="000000"/>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94FFE92" w14:textId="77777777" w:rsidR="00DE4A3F" w:rsidRDefault="00DE4A3F">
            <w:pPr>
              <w:widowControl w:val="0"/>
              <w:spacing w:before="40" w:after="0" w:line="240" w:lineRule="auto"/>
              <w:rPr>
                <w:rFonts w:ascii="Arial" w:eastAsia="Times New Roman" w:hAnsi="Arial" w:cs="Arial"/>
                <w:color w:val="000000"/>
                <w:lang w:eastAsia="de-DE"/>
              </w:rPr>
            </w:pPr>
          </w:p>
        </w:tc>
      </w:tr>
      <w:tr w:rsidR="00DE4A3F" w14:paraId="2F35578E" w14:textId="77777777" w:rsidTr="0015454A">
        <w:trPr>
          <w:trHeight w:hRule="exact" w:val="135"/>
        </w:trPr>
        <w:tc>
          <w:tcPr>
            <w:tcW w:w="1848" w:type="dxa"/>
            <w:tcBorders>
              <w:top w:val="single" w:sz="4" w:space="0" w:color="000000"/>
              <w:bottom w:val="single" w:sz="4" w:space="0" w:color="000000"/>
            </w:tcBorders>
            <w:shd w:val="clear" w:color="auto" w:fill="auto"/>
          </w:tcPr>
          <w:p w14:paraId="77421F8A" w14:textId="77777777" w:rsidR="00DE4A3F" w:rsidRPr="00464026" w:rsidRDefault="00DE4A3F">
            <w:pPr>
              <w:widowControl w:val="0"/>
              <w:spacing w:after="0" w:line="240" w:lineRule="auto"/>
              <w:rPr>
                <w:rFonts w:ascii="Arial" w:eastAsia="Times New Roman" w:hAnsi="Arial" w:cs="Arial"/>
                <w:b/>
                <w:bCs/>
                <w:color w:val="0000FF"/>
                <w:sz w:val="16"/>
                <w:szCs w:val="16"/>
                <w:lang w:eastAsia="de-DE"/>
              </w:rPr>
            </w:pPr>
          </w:p>
        </w:tc>
        <w:tc>
          <w:tcPr>
            <w:tcW w:w="2112" w:type="dxa"/>
            <w:tcBorders>
              <w:top w:val="single" w:sz="4" w:space="0" w:color="000000"/>
              <w:bottom w:val="single" w:sz="4" w:space="0" w:color="000000"/>
            </w:tcBorders>
            <w:shd w:val="clear" w:color="auto" w:fill="auto"/>
          </w:tcPr>
          <w:p w14:paraId="3EC0DF5A" w14:textId="77777777" w:rsidR="00DE4A3F" w:rsidRDefault="00DE4A3F">
            <w:pPr>
              <w:widowControl w:val="0"/>
              <w:spacing w:after="0" w:line="240" w:lineRule="auto"/>
              <w:jc w:val="center"/>
              <w:rPr>
                <w:rFonts w:ascii="Arial" w:eastAsia="Times New Roman" w:hAnsi="Arial" w:cs="Arial"/>
                <w:sz w:val="14"/>
                <w:szCs w:val="16"/>
                <w:lang w:eastAsia="de-DE"/>
              </w:rPr>
            </w:pPr>
          </w:p>
        </w:tc>
        <w:tc>
          <w:tcPr>
            <w:tcW w:w="1987" w:type="dxa"/>
            <w:tcBorders>
              <w:top w:val="single" w:sz="4" w:space="0" w:color="000000"/>
              <w:bottom w:val="single" w:sz="4" w:space="0" w:color="000000"/>
            </w:tcBorders>
            <w:shd w:val="clear" w:color="auto" w:fill="auto"/>
          </w:tcPr>
          <w:p w14:paraId="08456108" w14:textId="77777777" w:rsidR="00DE4A3F" w:rsidRDefault="00DE4A3F">
            <w:pPr>
              <w:widowControl w:val="0"/>
              <w:spacing w:after="0" w:line="240" w:lineRule="auto"/>
              <w:jc w:val="center"/>
              <w:rPr>
                <w:rFonts w:ascii="Arial" w:eastAsia="Times New Roman" w:hAnsi="Arial" w:cs="Arial"/>
                <w:sz w:val="14"/>
                <w:szCs w:val="16"/>
                <w:lang w:eastAsia="de-DE"/>
              </w:rPr>
            </w:pPr>
          </w:p>
        </w:tc>
        <w:tc>
          <w:tcPr>
            <w:tcW w:w="2198" w:type="dxa"/>
            <w:tcBorders>
              <w:top w:val="single" w:sz="4" w:space="0" w:color="000000"/>
              <w:bottom w:val="single" w:sz="4" w:space="0" w:color="000000"/>
            </w:tcBorders>
          </w:tcPr>
          <w:p w14:paraId="68A82182" w14:textId="77777777" w:rsidR="00DE4A3F" w:rsidRDefault="00DE4A3F">
            <w:pPr>
              <w:widowControl w:val="0"/>
              <w:spacing w:after="0" w:line="240" w:lineRule="auto"/>
              <w:rPr>
                <w:rFonts w:ascii="Arial" w:eastAsia="Times New Roman" w:hAnsi="Arial" w:cs="Arial"/>
                <w:color w:val="000000"/>
                <w:sz w:val="14"/>
                <w:lang w:eastAsia="de-DE"/>
              </w:rPr>
            </w:pPr>
          </w:p>
        </w:tc>
        <w:tc>
          <w:tcPr>
            <w:tcW w:w="6795" w:type="dxa"/>
            <w:gridSpan w:val="3"/>
            <w:tcBorders>
              <w:top w:val="single" w:sz="4" w:space="0" w:color="000000"/>
              <w:bottom w:val="single" w:sz="4" w:space="0" w:color="000000"/>
            </w:tcBorders>
            <w:shd w:val="clear" w:color="auto" w:fill="auto"/>
          </w:tcPr>
          <w:p w14:paraId="151A5B82" w14:textId="77777777" w:rsidR="00DE4A3F" w:rsidRDefault="00DE4A3F">
            <w:pPr>
              <w:widowControl w:val="0"/>
              <w:spacing w:after="0" w:line="240" w:lineRule="auto"/>
              <w:rPr>
                <w:rFonts w:ascii="Arial" w:eastAsia="Times New Roman" w:hAnsi="Arial" w:cs="Arial"/>
                <w:color w:val="000000"/>
                <w:sz w:val="14"/>
                <w:lang w:eastAsia="de-DE"/>
              </w:rPr>
            </w:pPr>
          </w:p>
        </w:tc>
      </w:tr>
      <w:tr w:rsidR="00DE4A3F" w14:paraId="67A3442F"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F2F2F2"/>
          </w:tcPr>
          <w:p w14:paraId="2C6CA772"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Weitere Substanzen</w:t>
            </w:r>
          </w:p>
        </w:tc>
        <w:tc>
          <w:tcPr>
            <w:tcW w:w="2112" w:type="dxa"/>
            <w:tcBorders>
              <w:top w:val="single" w:sz="4" w:space="0" w:color="000000"/>
              <w:left w:val="single" w:sz="4" w:space="0" w:color="000000"/>
              <w:bottom w:val="single" w:sz="4" w:space="0" w:color="000000"/>
              <w:right w:val="single" w:sz="4" w:space="0" w:color="000000"/>
            </w:tcBorders>
            <w:shd w:val="clear" w:color="auto" w:fill="F2F2F2"/>
          </w:tcPr>
          <w:p w14:paraId="5F60977B"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Standarddosierung*</w:t>
            </w:r>
          </w:p>
        </w:tc>
        <w:tc>
          <w:tcPr>
            <w:tcW w:w="1987" w:type="dxa"/>
            <w:tcBorders>
              <w:top w:val="single" w:sz="4" w:space="0" w:color="000000"/>
              <w:left w:val="single" w:sz="4" w:space="0" w:color="000000"/>
              <w:bottom w:val="single" w:sz="4" w:space="0" w:color="000000"/>
              <w:right w:val="single" w:sz="4" w:space="0" w:color="000000"/>
            </w:tcBorders>
            <w:shd w:val="clear" w:color="auto" w:fill="F2F2F2"/>
          </w:tcPr>
          <w:p w14:paraId="17A02613" w14:textId="77777777" w:rsidR="00DE4A3F" w:rsidRDefault="00B5048B">
            <w:pPr>
              <w:widowControl w:val="0"/>
              <w:spacing w:before="40" w:after="0" w:line="240" w:lineRule="auto"/>
              <w:jc w:val="center"/>
              <w:rPr>
                <w:sz w:val="16"/>
                <w:szCs w:val="18"/>
              </w:rPr>
            </w:pPr>
            <w:r>
              <w:rPr>
                <w:rFonts w:ascii="Arial" w:eastAsia="Times New Roman" w:hAnsi="Arial" w:cs="Arial"/>
                <w:b/>
                <w:bCs/>
                <w:sz w:val="16"/>
                <w:szCs w:val="18"/>
                <w:lang w:eastAsia="de-DE"/>
              </w:rPr>
              <w:t>Hohe Dosierung*</w:t>
            </w:r>
          </w:p>
        </w:tc>
        <w:tc>
          <w:tcPr>
            <w:tcW w:w="2198" w:type="dxa"/>
            <w:tcBorders>
              <w:top w:val="single" w:sz="4" w:space="0" w:color="000000"/>
              <w:left w:val="single" w:sz="4" w:space="0" w:color="000000"/>
              <w:bottom w:val="single" w:sz="4" w:space="0" w:color="000000"/>
              <w:right w:val="single" w:sz="4" w:space="0" w:color="000000"/>
            </w:tcBorders>
            <w:shd w:val="clear" w:color="auto" w:fill="F2F2F2"/>
          </w:tcPr>
          <w:p w14:paraId="75E158F4" w14:textId="77777777" w:rsidR="00DE4A3F" w:rsidRDefault="00B5048B">
            <w:pPr>
              <w:widowControl w:val="0"/>
              <w:spacing w:before="40" w:after="0" w:line="240" w:lineRule="auto"/>
              <w:jc w:val="center"/>
              <w:rPr>
                <w:rFonts w:ascii="Arial" w:eastAsia="Times New Roman" w:hAnsi="Arial" w:cs="Arial"/>
                <w:b/>
                <w:bCs/>
                <w:sz w:val="16"/>
                <w:szCs w:val="18"/>
                <w:lang w:eastAsia="de-DE"/>
              </w:rPr>
            </w:pPr>
            <w:r>
              <w:rPr>
                <w:rFonts w:ascii="Arial" w:eastAsia="Times New Roman" w:hAnsi="Arial" w:cs="Arial"/>
                <w:b/>
                <w:bCs/>
                <w:sz w:val="16"/>
                <w:szCs w:val="18"/>
                <w:lang w:eastAsia="de-DE"/>
              </w:rPr>
              <w:t>Unkomplizierte HWI</w:t>
            </w:r>
            <w:r>
              <w:rPr>
                <w:rFonts w:ascii="Arial" w:eastAsia="Times New Roman" w:hAnsi="Arial" w:cs="Arial"/>
                <w:b/>
                <w:bCs/>
                <w:sz w:val="16"/>
                <w:szCs w:val="18"/>
                <w:vertAlign w:val="superscript"/>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1E6F5E" w14:textId="77777777" w:rsidR="00DE4A3F" w:rsidRDefault="00B5048B">
            <w:pPr>
              <w:widowControl w:val="0"/>
              <w:spacing w:before="40" w:after="0" w:line="240" w:lineRule="auto"/>
              <w:rPr>
                <w:sz w:val="16"/>
                <w:szCs w:val="18"/>
              </w:rPr>
            </w:pPr>
            <w:r>
              <w:rPr>
                <w:rFonts w:ascii="Arial" w:eastAsia="Times New Roman" w:hAnsi="Arial" w:cs="Arial"/>
                <w:b/>
                <w:bCs/>
                <w:sz w:val="16"/>
                <w:szCs w:val="18"/>
                <w:lang w:eastAsia="de-DE"/>
              </w:rPr>
              <w:t>Bemerkungen</w:t>
            </w:r>
          </w:p>
        </w:tc>
      </w:tr>
      <w:tr w:rsidR="00DE4A3F" w:rsidRPr="00B577BC" w14:paraId="0F3B75B4"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D7BB382"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Chloramphenicol</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DA28CC6"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4 x 1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oder 4 x 1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FFF35DD"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4 x 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oder 4 x 2 g i.v.</w:t>
            </w:r>
          </w:p>
        </w:tc>
        <w:tc>
          <w:tcPr>
            <w:tcW w:w="2198" w:type="dxa"/>
            <w:tcBorders>
              <w:top w:val="single" w:sz="4" w:space="0" w:color="000000"/>
              <w:left w:val="single" w:sz="4" w:space="0" w:color="000000"/>
              <w:bottom w:val="single" w:sz="4" w:space="0" w:color="000000"/>
              <w:right w:val="single" w:sz="4" w:space="0" w:color="000000"/>
            </w:tcBorders>
          </w:tcPr>
          <w:p w14:paraId="6CC22005" w14:textId="77777777" w:rsidR="00DE4A3F" w:rsidRDefault="00DE4A3F">
            <w:pPr>
              <w:widowControl w:val="0"/>
              <w:spacing w:before="40" w:after="0" w:line="240" w:lineRule="auto"/>
              <w:rPr>
                <w:rFonts w:ascii="Arial" w:eastAsia="Times New Roman" w:hAnsi="Arial" w:cs="Arial"/>
                <w:i/>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E535D9E" w14:textId="77777777" w:rsidR="00DE4A3F" w:rsidRDefault="00B5048B">
            <w:pPr>
              <w:widowControl w:val="0"/>
              <w:spacing w:before="40" w:after="0" w:line="240" w:lineRule="auto"/>
              <w:rPr>
                <w:rFonts w:ascii="Arial" w:eastAsia="Times New Roman" w:hAnsi="Arial" w:cs="Arial"/>
                <w:color w:val="000000"/>
                <w:sz w:val="16"/>
                <w:lang w:val="en-US" w:eastAsia="de-DE"/>
              </w:rPr>
            </w:pPr>
            <w:r>
              <w:rPr>
                <w:rFonts w:ascii="Arial" w:eastAsia="Times New Roman" w:hAnsi="Arial" w:cs="Arial"/>
                <w:sz w:val="16"/>
                <w:szCs w:val="16"/>
                <w:lang w:val="en-US" w:eastAsia="de-DE"/>
              </w:rPr>
              <w:t>Meningitis: 4 x 2 g i.v.</w:t>
            </w:r>
          </w:p>
        </w:tc>
      </w:tr>
      <w:tr w:rsidR="00DE4A3F" w14:paraId="59069EBE"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71F453E"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Colistin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05B046F9"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4,5 MU i.v. mit einer </w:t>
            </w:r>
            <w:proofErr w:type="spellStart"/>
            <w:r>
              <w:rPr>
                <w:rFonts w:ascii="Arial" w:eastAsia="Times New Roman" w:hAnsi="Arial" w:cs="Arial"/>
                <w:sz w:val="16"/>
                <w:szCs w:val="16"/>
                <w:lang w:eastAsia="de-DE"/>
              </w:rPr>
              <w:t>Loading</w:t>
            </w:r>
            <w:proofErr w:type="spellEnd"/>
            <w:r>
              <w:rPr>
                <w:rFonts w:ascii="Arial" w:eastAsia="Times New Roman" w:hAnsi="Arial" w:cs="Arial"/>
                <w:sz w:val="16"/>
                <w:szCs w:val="16"/>
                <w:lang w:eastAsia="de-DE"/>
              </w:rPr>
              <w:t xml:space="preserve"> Dose von 9 MU</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69F8437"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40A00FF1"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79061D9" w14:textId="77777777" w:rsidR="00DE4A3F" w:rsidRDefault="00B5048B">
            <w:pPr>
              <w:widowControl w:val="0"/>
              <w:spacing w:before="40" w:after="0" w:line="240" w:lineRule="auto"/>
            </w:pPr>
            <w:r>
              <w:rPr>
                <w:rFonts w:ascii="Arial" w:eastAsia="Times New Roman" w:hAnsi="Arial" w:cs="Arial"/>
                <w:sz w:val="16"/>
                <w:szCs w:val="16"/>
                <w:lang w:eastAsia="de-DE"/>
              </w:rPr>
              <w:t>Höchstdosis 3 x 4 MU i.v. nur in Ausnahmefällen!</w:t>
            </w:r>
          </w:p>
        </w:tc>
      </w:tr>
      <w:tr w:rsidR="00DE4A3F" w14:paraId="693B62D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6E04C1DA"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Daptomycin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78DB870"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4 mg/kg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2E97E6D"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6 mg/kg i.v.</w:t>
            </w:r>
          </w:p>
        </w:tc>
        <w:tc>
          <w:tcPr>
            <w:tcW w:w="2198" w:type="dxa"/>
            <w:tcBorders>
              <w:top w:val="single" w:sz="4" w:space="0" w:color="000000"/>
              <w:left w:val="single" w:sz="4" w:space="0" w:color="000000"/>
              <w:bottom w:val="single" w:sz="4" w:space="0" w:color="000000"/>
              <w:right w:val="single" w:sz="4" w:space="0" w:color="000000"/>
            </w:tcBorders>
          </w:tcPr>
          <w:p w14:paraId="72A3D7FD" w14:textId="77777777" w:rsidR="00DE4A3F" w:rsidRDefault="00DE4A3F">
            <w:pPr>
              <w:widowControl w:val="0"/>
              <w:spacing w:before="40" w:after="0" w:line="240" w:lineRule="auto"/>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2A1EE30" w14:textId="77777777" w:rsidR="00DE4A3F" w:rsidRDefault="00DE4A3F">
            <w:pPr>
              <w:widowControl w:val="0"/>
              <w:spacing w:before="40" w:after="0" w:line="240" w:lineRule="auto"/>
            </w:pPr>
          </w:p>
        </w:tc>
      </w:tr>
      <w:tr w:rsidR="00DE4A3F" w14:paraId="56A69978"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64C46F9" w14:textId="77777777" w:rsidR="00DE4A3F" w:rsidRPr="00464026" w:rsidRDefault="00B577BC">
            <w:pPr>
              <w:widowControl w:val="0"/>
              <w:spacing w:before="40" w:after="0" w:line="240" w:lineRule="auto"/>
              <w:rPr>
                <w:rFonts w:ascii="Arial" w:hAnsi="Arial" w:cs="Arial"/>
                <w:sz w:val="16"/>
                <w:szCs w:val="16"/>
              </w:rPr>
            </w:pPr>
            <w:hyperlink>
              <w:r w:rsidR="00B5048B" w:rsidRPr="00464026">
                <w:rPr>
                  <w:rFonts w:ascii="Arial" w:hAnsi="Arial" w:cs="Arial"/>
                  <w:b/>
                  <w:bCs/>
                  <w:sz w:val="16"/>
                  <w:szCs w:val="16"/>
                </w:rPr>
                <w:t xml:space="preserve">Daptomycin </w:t>
              </w:r>
              <w:r w:rsidR="00B5048B" w:rsidRPr="00464026">
                <w:rPr>
                  <w:rFonts w:ascii="Arial" w:hAnsi="Arial" w:cs="Arial"/>
                  <w:bCs/>
                  <w:sz w:val="16"/>
                  <w:szCs w:val="16"/>
                </w:rPr>
                <w:t>(</w:t>
              </w:r>
              <w:proofErr w:type="spellStart"/>
              <w:r w:rsidR="00B5048B" w:rsidRPr="00464026">
                <w:rPr>
                  <w:rFonts w:ascii="Arial" w:hAnsi="Arial" w:cs="Arial"/>
                  <w:bCs/>
                  <w:sz w:val="16"/>
                  <w:szCs w:val="16"/>
                </w:rPr>
                <w:t>cSSTI</w:t>
              </w:r>
              <w:proofErr w:type="spellEnd"/>
              <w:r w:rsidR="00B5048B" w:rsidRPr="00464026">
                <w:rPr>
                  <w:rFonts w:ascii="Arial" w:hAnsi="Arial" w:cs="Arial"/>
                  <w:bCs/>
                  <w:sz w:val="16"/>
                  <w:szCs w:val="16"/>
                </w:rPr>
                <w:t xml:space="preserve">** ohne gleichzeitige </w:t>
              </w:r>
              <w:r w:rsidR="00B5048B" w:rsidRPr="00464026">
                <w:rPr>
                  <w:rFonts w:ascii="Arial" w:hAnsi="Arial" w:cs="Arial"/>
                  <w:bCs/>
                  <w:sz w:val="16"/>
                  <w:szCs w:val="16"/>
                </w:rPr>
                <w:br/>
              </w:r>
              <w:r w:rsidR="00B5048B" w:rsidRPr="00464026">
                <w:rPr>
                  <w:rFonts w:ascii="Arial" w:hAnsi="Arial" w:cs="Arial"/>
                  <w:bCs/>
                  <w:i/>
                  <w:iCs/>
                  <w:sz w:val="16"/>
                  <w:szCs w:val="16"/>
                </w:rPr>
                <w:t>S. aureus</w:t>
              </w:r>
              <w:r w:rsidR="00B5048B" w:rsidRPr="00464026">
                <w:rPr>
                  <w:rFonts w:ascii="Arial" w:hAnsi="Arial" w:cs="Arial"/>
                  <w:bCs/>
                  <w:sz w:val="16"/>
                  <w:szCs w:val="16"/>
                </w:rPr>
                <w:t xml:space="preserve"> Bakteriämie)</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574B8902"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1 x 4 mg/kg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07D407AB"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6C36DAD9"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hAnsi="Arial" w:cs="Arial"/>
                <w:sz w:val="16"/>
                <w:szCs w:val="16"/>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F76ABB9"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hAnsi="Arial" w:cs="Arial"/>
                <w:sz w:val="16"/>
                <w:szCs w:val="16"/>
              </w:rPr>
              <w:t>.</w:t>
            </w:r>
          </w:p>
        </w:tc>
      </w:tr>
      <w:tr w:rsidR="00DE4A3F" w14:paraId="2C78ED9D"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05A7273" w14:textId="77777777" w:rsidR="00DE4A3F" w:rsidRPr="00464026" w:rsidRDefault="00B577BC">
            <w:pPr>
              <w:widowControl w:val="0"/>
              <w:spacing w:before="40" w:after="0" w:line="240" w:lineRule="auto"/>
              <w:rPr>
                <w:rFonts w:ascii="Arial" w:hAnsi="Arial" w:cs="Arial"/>
                <w:sz w:val="16"/>
                <w:szCs w:val="16"/>
              </w:rPr>
            </w:pPr>
            <w:hyperlink>
              <w:r w:rsidR="00B5048B" w:rsidRPr="00464026">
                <w:rPr>
                  <w:rFonts w:ascii="Arial" w:hAnsi="Arial" w:cs="Arial"/>
                  <w:b/>
                  <w:bCs/>
                  <w:sz w:val="16"/>
                  <w:szCs w:val="16"/>
                </w:rPr>
                <w:t xml:space="preserve">Daptomycin </w:t>
              </w:r>
              <w:r w:rsidR="00B5048B" w:rsidRPr="00464026">
                <w:rPr>
                  <w:rFonts w:ascii="Arial" w:hAnsi="Arial" w:cs="Arial"/>
                  <w:bCs/>
                  <w:sz w:val="16"/>
                  <w:szCs w:val="16"/>
                </w:rPr>
                <w:t>(</w:t>
              </w:r>
              <w:proofErr w:type="spellStart"/>
              <w:r w:rsidR="00B5048B" w:rsidRPr="00464026">
                <w:rPr>
                  <w:rFonts w:ascii="Arial" w:hAnsi="Arial" w:cs="Arial"/>
                  <w:bCs/>
                  <w:sz w:val="16"/>
                  <w:szCs w:val="16"/>
                </w:rPr>
                <w:t>cSSTI</w:t>
              </w:r>
              <w:proofErr w:type="spellEnd"/>
              <w:r w:rsidR="00B5048B" w:rsidRPr="00464026">
                <w:rPr>
                  <w:rFonts w:ascii="Arial" w:hAnsi="Arial" w:cs="Arial"/>
                  <w:bCs/>
                  <w:sz w:val="16"/>
                  <w:szCs w:val="16"/>
                </w:rPr>
                <w:t>** mit gleichzeitige S. aureus Bakteriämie); Rechtsherz</w:t>
              </w:r>
              <w:r w:rsidR="00B5048B" w:rsidRPr="00464026">
                <w:rPr>
                  <w:rFonts w:ascii="Arial" w:hAnsi="Arial" w:cs="Arial"/>
                  <w:bCs/>
                  <w:sz w:val="16"/>
                  <w:szCs w:val="16"/>
                </w:rPr>
                <w:softHyphen/>
                <w:t xml:space="preserve">endokarditis mit </w:t>
              </w:r>
              <w:r w:rsidR="00B5048B" w:rsidRPr="00464026">
                <w:rPr>
                  <w:rFonts w:ascii="Arial" w:hAnsi="Arial" w:cs="Arial"/>
                  <w:bCs/>
                  <w:i/>
                  <w:iCs/>
                  <w:sz w:val="16"/>
                  <w:szCs w:val="16"/>
                </w:rPr>
                <w:t>S. aureus</w:t>
              </w:r>
              <w:r w:rsidR="00B5048B" w:rsidRPr="00464026">
                <w:rPr>
                  <w:rFonts w:ascii="Arial" w:hAnsi="Arial" w:cs="Arial"/>
                  <w:bCs/>
                  <w:sz w:val="16"/>
                  <w:szCs w:val="16"/>
                </w:rPr>
                <w:t>)</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8E58829"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1 x 6 mg/kg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8A55353"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597A8D76"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hAnsi="Arial" w:cs="Arial"/>
                <w:sz w:val="16"/>
                <w:szCs w:val="16"/>
              </w:rPr>
              <w:t> </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D91E0CD" w14:textId="77777777" w:rsidR="00DE4A3F" w:rsidRDefault="00B5048B">
            <w:pPr>
              <w:widowControl w:val="0"/>
              <w:spacing w:before="40" w:after="0" w:line="240" w:lineRule="auto"/>
              <w:rPr>
                <w:rFonts w:ascii="Arial" w:hAnsi="Arial" w:cs="Arial"/>
                <w:sz w:val="16"/>
                <w:szCs w:val="16"/>
              </w:rPr>
            </w:pPr>
            <w:r>
              <w:rPr>
                <w:rFonts w:ascii="Arial" w:hAnsi="Arial" w:cs="Arial"/>
                <w:b/>
                <w:bCs/>
                <w:sz w:val="16"/>
                <w:szCs w:val="16"/>
              </w:rPr>
              <w:t xml:space="preserve">Zu Enterococcus Blutstrom-Infektionen u. Endokarditis siehe </w:t>
            </w:r>
            <w:hyperlink>
              <w:r>
                <w:rPr>
                  <w:rFonts w:ascii="Arial" w:hAnsi="Arial" w:cs="Arial"/>
                  <w:sz w:val="16"/>
                  <w:szCs w:val="16"/>
                </w:rPr>
                <w:t>http://www.eucast.org/guidance_documents</w:t>
              </w:r>
            </w:hyperlink>
          </w:p>
          <w:p w14:paraId="7069F8C1" w14:textId="77777777" w:rsidR="00DE4A3F" w:rsidRDefault="00DE4A3F">
            <w:pPr>
              <w:widowControl w:val="0"/>
              <w:spacing w:before="40" w:after="0" w:line="240" w:lineRule="auto"/>
              <w:rPr>
                <w:rFonts w:ascii="Arial" w:eastAsia="Times New Roman" w:hAnsi="Arial" w:cs="Arial"/>
                <w:sz w:val="16"/>
                <w:szCs w:val="16"/>
                <w:lang w:eastAsia="de-DE"/>
              </w:rPr>
            </w:pPr>
          </w:p>
        </w:tc>
      </w:tr>
      <w:tr w:rsidR="00DE4A3F" w14:paraId="73ABD55A"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6407049" w14:textId="77777777" w:rsidR="00DE4A3F" w:rsidRPr="00464026" w:rsidRDefault="00B5048B">
            <w:pPr>
              <w:widowControl w:val="0"/>
              <w:spacing w:before="40" w:after="0" w:line="240" w:lineRule="auto"/>
              <w:rPr>
                <w:rFonts w:ascii="Arial" w:hAnsi="Arial" w:cs="Arial"/>
                <w:sz w:val="16"/>
                <w:szCs w:val="16"/>
              </w:rPr>
            </w:pPr>
            <w:r w:rsidRPr="00464026">
              <w:rPr>
                <w:rFonts w:ascii="Arial" w:hAnsi="Arial" w:cs="Arial"/>
                <w:b/>
                <w:bCs/>
                <w:sz w:val="16"/>
                <w:szCs w:val="16"/>
              </w:rPr>
              <w:t>Fidaxomicin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1206899"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2 x 0.2</w:t>
            </w:r>
            <w:r>
              <w:rPr>
                <w:rFonts w:cs="Calibri"/>
                <w:sz w:val="16"/>
                <w:szCs w:val="16"/>
              </w:rPr>
              <w:t> </w:t>
            </w:r>
            <w:r>
              <w:rPr>
                <w:rFonts w:ascii="Arial" w:hAnsi="Arial" w:cs="Arial"/>
                <w:sz w:val="16"/>
                <w:szCs w:val="16"/>
              </w:rPr>
              <w:t xml:space="preserve">g </w:t>
            </w:r>
            <w:proofErr w:type="spellStart"/>
            <w:r>
              <w:rPr>
                <w:rFonts w:ascii="Arial" w:hAnsi="Arial" w:cs="Arial"/>
                <w:sz w:val="16"/>
                <w:szCs w:val="16"/>
              </w:rPr>
              <w:t>p.o</w:t>
            </w:r>
            <w:proofErr w:type="spellEnd"/>
            <w:r>
              <w:rPr>
                <w:rFonts w:ascii="Arial" w:hAnsi="Arial" w:cs="Arial"/>
                <w:sz w:val="16"/>
                <w:szCs w:val="16"/>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3359ABBF"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w:t>
            </w:r>
          </w:p>
        </w:tc>
        <w:tc>
          <w:tcPr>
            <w:tcW w:w="2198" w:type="dxa"/>
            <w:tcBorders>
              <w:top w:val="single" w:sz="4" w:space="0" w:color="000000"/>
              <w:left w:val="single" w:sz="4" w:space="0" w:color="000000"/>
              <w:bottom w:val="single" w:sz="4" w:space="0" w:color="000000"/>
              <w:right w:val="single" w:sz="4" w:space="0" w:color="000000"/>
            </w:tcBorders>
          </w:tcPr>
          <w:p w14:paraId="121E8306"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hAnsi="Arial" w:cs="Arial"/>
                <w:sz w:val="16"/>
                <w:szCs w:val="16"/>
              </w:rPr>
              <w:t> </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7953F58" w14:textId="77777777" w:rsidR="00DE4A3F" w:rsidRDefault="00B5048B">
            <w:pPr>
              <w:widowControl w:val="0"/>
              <w:spacing w:before="40" w:after="0" w:line="240" w:lineRule="auto"/>
              <w:rPr>
                <w:rFonts w:ascii="Arial" w:eastAsia="Times New Roman" w:hAnsi="Arial" w:cs="Arial"/>
                <w:sz w:val="16"/>
                <w:szCs w:val="16"/>
                <w:lang w:eastAsia="de-DE"/>
              </w:rPr>
            </w:pPr>
            <w:r>
              <w:rPr>
                <w:rFonts w:ascii="Arial" w:hAnsi="Arial" w:cs="Arial"/>
                <w:sz w:val="16"/>
                <w:szCs w:val="16"/>
              </w:rPr>
              <w:t> </w:t>
            </w:r>
          </w:p>
        </w:tc>
      </w:tr>
      <w:tr w:rsidR="00DE4A3F" w14:paraId="2DD23FA3"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224DB5A"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Fosfomycin i.v</w:t>
              </w:r>
            </w:hyperlink>
            <w:r w:rsidR="00B5048B" w:rsidRPr="007F68D7">
              <w:rPr>
                <w:rFonts w:ascii="Arial" w:hAnsi="Arial" w:cs="Arial"/>
                <w:b/>
                <w:sz w:val="16"/>
                <w:szCs w:val="16"/>
              </w:rPr>
              <w:t>.</w:t>
            </w:r>
            <w:r w:rsidR="00B5048B" w:rsidRPr="007F68D7">
              <w:rPr>
                <w:rFonts w:ascii="Arial" w:eastAsia="Times New Roman" w:hAnsi="Arial" w:cs="Arial"/>
                <w:b/>
                <w:bCs/>
                <w:color w:val="0000FF"/>
                <w:sz w:val="16"/>
                <w:szCs w:val="16"/>
                <w:lang w:eastAsia="de-DE"/>
              </w:rPr>
              <w:t xml:space="preserve"> </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AFFD6B2"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16-18g/Tag in 3-4 Einzeldosen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43DC640C" w14:textId="77777777" w:rsidR="00DE4A3F" w:rsidRDefault="00B5048B">
            <w:pPr>
              <w:widowControl w:val="0"/>
              <w:spacing w:before="40" w:after="0" w:line="240" w:lineRule="auto"/>
              <w:jc w:val="center"/>
              <w:rPr>
                <w:highlight w:val="green"/>
              </w:rPr>
            </w:pPr>
            <w:r>
              <w:rPr>
                <w:rFonts w:ascii="Arial" w:eastAsia="Times New Roman" w:hAnsi="Arial" w:cs="Arial"/>
                <w:sz w:val="16"/>
                <w:szCs w:val="16"/>
                <w:lang w:eastAsia="de-DE"/>
              </w:rPr>
              <w:t xml:space="preserve">nach Indikation </w:t>
            </w:r>
          </w:p>
        </w:tc>
        <w:tc>
          <w:tcPr>
            <w:tcW w:w="2198" w:type="dxa"/>
            <w:tcBorders>
              <w:top w:val="single" w:sz="4" w:space="0" w:color="000000"/>
              <w:left w:val="single" w:sz="4" w:space="0" w:color="000000"/>
              <w:bottom w:val="single" w:sz="4" w:space="0" w:color="000000"/>
              <w:right w:val="single" w:sz="4" w:space="0" w:color="000000"/>
            </w:tcBorders>
          </w:tcPr>
          <w:p w14:paraId="78F70416" w14:textId="77777777" w:rsidR="00DE4A3F" w:rsidRDefault="00DE4A3F">
            <w:pPr>
              <w:widowControl w:val="0"/>
              <w:spacing w:before="40" w:after="0" w:line="240" w:lineRule="auto"/>
              <w:rPr>
                <w:rFonts w:ascii="Arial" w:eastAsia="Times New Roman" w:hAnsi="Arial" w:cs="Arial"/>
                <w:sz w:val="16"/>
                <w:szCs w:val="16"/>
                <w:highlight w:val="red"/>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3764B721" w14:textId="77777777" w:rsidR="00DE4A3F" w:rsidRDefault="00B5048B" w:rsidP="00464026">
            <w:pPr>
              <w:pStyle w:val="StandardWeb"/>
              <w:widowControl w:val="0"/>
              <w:shd w:val="clear" w:color="auto" w:fill="FFFFFF"/>
              <w:spacing w:after="0"/>
              <w:rPr>
                <w:rFonts w:ascii="Arial" w:hAnsi="Arial" w:cs="Arial"/>
              </w:rPr>
            </w:pPr>
            <w:r>
              <w:rPr>
                <w:rFonts w:ascii="Arial" w:hAnsi="Arial" w:cs="Arial"/>
                <w:sz w:val="16"/>
                <w:szCs w:val="16"/>
              </w:rPr>
              <w:t>Bei schweren Infektionen kann die Tagesdosis bis auf 2</w:t>
            </w:r>
            <w:r w:rsidR="00464026">
              <w:rPr>
                <w:rFonts w:ascii="Arial" w:hAnsi="Arial" w:cs="Arial"/>
                <w:sz w:val="16"/>
                <w:szCs w:val="16"/>
              </w:rPr>
              <w:t>4</w:t>
            </w:r>
            <w:r>
              <w:rPr>
                <w:rFonts w:ascii="Arial" w:hAnsi="Arial" w:cs="Arial"/>
                <w:sz w:val="16"/>
                <w:szCs w:val="16"/>
              </w:rPr>
              <w:t xml:space="preserve"> g erhöht werden. </w:t>
            </w:r>
          </w:p>
        </w:tc>
      </w:tr>
      <w:tr w:rsidR="00DE4A3F" w14:paraId="16907454"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75E0111A"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 xml:space="preserve">Fosfomycin </w:t>
              </w:r>
              <w:proofErr w:type="spellStart"/>
              <w:r w:rsidR="00B5048B" w:rsidRPr="007F68D7">
                <w:rPr>
                  <w:rFonts w:ascii="Arial" w:hAnsi="Arial" w:cs="Arial"/>
                  <w:b/>
                  <w:sz w:val="16"/>
                  <w:szCs w:val="16"/>
                </w:rPr>
                <w:t>p.o</w:t>
              </w:r>
              <w:proofErr w:type="spellEnd"/>
              <w:r w:rsidR="00B5048B" w:rsidRPr="007F68D7">
                <w:rPr>
                  <w:rFonts w:ascii="Arial" w:hAnsi="Arial" w:cs="Arial"/>
                  <w:b/>
                  <w:sz w:val="16"/>
                  <w:szCs w:val="16"/>
                </w:rPr>
                <w:t>.</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2FFCF7D3" w14:textId="77777777" w:rsidR="00DE4A3F" w:rsidRDefault="00B5048B">
            <w:pPr>
              <w:widowControl w:val="0"/>
              <w:spacing w:before="40" w:after="0" w:line="240" w:lineRule="auto"/>
              <w:jc w:val="center"/>
              <w:rPr>
                <w:strike/>
              </w:rPr>
            </w:pPr>
            <w:r>
              <w:rPr>
                <w:strike/>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6BC2A5A"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4BB18A39" w14:textId="77777777" w:rsidR="00DE4A3F" w:rsidRDefault="00B5048B">
            <w:pPr>
              <w:widowControl w:val="0"/>
              <w:spacing w:before="40" w:after="0" w:line="240" w:lineRule="auto"/>
              <w:jc w:val="center"/>
              <w:rPr>
                <w:rFonts w:ascii="Arial" w:eastAsia="Times New Roman" w:hAnsi="Arial" w:cs="Arial"/>
                <w:color w:val="000000"/>
                <w:sz w:val="16"/>
                <w:lang w:eastAsia="de-DE"/>
              </w:rPr>
            </w:pPr>
            <w:r>
              <w:rPr>
                <w:rFonts w:ascii="Arial" w:eastAsia="Times New Roman" w:hAnsi="Arial" w:cs="Arial"/>
                <w:sz w:val="16"/>
                <w:szCs w:val="16"/>
                <w:lang w:eastAsia="de-DE"/>
              </w:rPr>
              <w:t xml:space="preserve">1 x 3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als Einzelgabe</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5108A24" w14:textId="77777777" w:rsidR="00DE4A3F" w:rsidRDefault="00B5048B">
            <w:pPr>
              <w:widowControl w:val="0"/>
              <w:spacing w:before="40" w:after="0" w:line="240" w:lineRule="auto"/>
            </w:pPr>
            <w:r>
              <w:rPr>
                <w:rFonts w:ascii="Arial" w:eastAsia="Times New Roman" w:hAnsi="Arial" w:cs="Arial"/>
                <w:color w:val="000000"/>
                <w:sz w:val="16"/>
                <w:lang w:eastAsia="de-DE"/>
              </w:rPr>
              <w:t>nur für unkomplizierte Harnwegsinfektionen</w:t>
            </w:r>
          </w:p>
        </w:tc>
      </w:tr>
      <w:tr w:rsidR="00DE4A3F" w14:paraId="638D5D16"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ECB67B3"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Fusidinsäure</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C5605D0"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2 x 0,5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B29B07D" w14:textId="77777777" w:rsidR="00DE4A3F" w:rsidRDefault="00B5048B">
            <w:pPr>
              <w:widowControl w:val="0"/>
              <w:spacing w:before="40" w:after="0" w:line="240" w:lineRule="auto"/>
              <w:jc w:val="cente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79648087"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FA3A212" w14:textId="77777777" w:rsidR="00DE4A3F" w:rsidRDefault="00B5048B">
            <w:pPr>
              <w:widowControl w:val="0"/>
              <w:spacing w:before="40" w:after="0" w:line="240" w:lineRule="auto"/>
              <w:rPr>
                <w:rFonts w:ascii="Arial" w:eastAsia="Times New Roman" w:hAnsi="Arial" w:cs="Arial"/>
                <w:color w:val="000000"/>
                <w:sz w:val="16"/>
                <w:lang w:eastAsia="de-DE"/>
              </w:rPr>
            </w:pPr>
            <w:r>
              <w:rPr>
                <w:rFonts w:ascii="Arial" w:eastAsia="Times New Roman" w:hAnsi="Arial" w:cs="Arial"/>
                <w:sz w:val="16"/>
                <w:szCs w:val="16"/>
                <w:lang w:eastAsia="de-DE"/>
              </w:rPr>
              <w:t>In Deutschland derzeit nur Zulassungen für die lokale Anwendung.</w:t>
            </w:r>
            <w:r>
              <w:rPr>
                <w:rFonts w:ascii="Arial" w:eastAsia="Times New Roman" w:hAnsi="Arial" w:cs="Arial"/>
                <w:color w:val="000000"/>
                <w:sz w:val="16"/>
                <w:lang w:eastAsia="de-DE"/>
              </w:rPr>
              <w:t xml:space="preserve"> </w:t>
            </w:r>
          </w:p>
        </w:tc>
      </w:tr>
      <w:tr w:rsidR="00DE4A3F" w14:paraId="2628C491"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138F8F2" w14:textId="77777777" w:rsidR="00DE4A3F" w:rsidRPr="007F68D7" w:rsidRDefault="00B5048B">
            <w:pPr>
              <w:widowControl w:val="0"/>
              <w:spacing w:before="40" w:after="0" w:line="240" w:lineRule="auto"/>
              <w:rPr>
                <w:rFonts w:ascii="Arial" w:hAnsi="Arial" w:cs="Arial"/>
                <w:b/>
                <w:sz w:val="16"/>
                <w:szCs w:val="16"/>
              </w:rPr>
            </w:pPr>
            <w:r w:rsidRPr="007F68D7">
              <w:rPr>
                <w:rFonts w:ascii="Arial" w:hAnsi="Arial" w:cs="Arial"/>
                <w:b/>
                <w:bCs/>
                <w:sz w:val="16"/>
                <w:szCs w:val="16"/>
              </w:rPr>
              <w:t>Lefamulin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1B34198"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hAnsi="Arial" w:cs="Arial"/>
                <w:sz w:val="16"/>
                <w:szCs w:val="16"/>
              </w:rPr>
              <w:t xml:space="preserve">2 x 0.15 g i.v. oder </w:t>
            </w:r>
            <w:r>
              <w:rPr>
                <w:rFonts w:ascii="Arial" w:hAnsi="Arial" w:cs="Arial"/>
                <w:sz w:val="16"/>
                <w:szCs w:val="16"/>
              </w:rPr>
              <w:br/>
              <w:t xml:space="preserve">2 x 0.6 g </w:t>
            </w:r>
            <w:proofErr w:type="spellStart"/>
            <w:r>
              <w:rPr>
                <w:rFonts w:ascii="Arial" w:hAnsi="Arial" w:cs="Arial"/>
                <w:sz w:val="16"/>
                <w:szCs w:val="16"/>
              </w:rPr>
              <w:t>p.o</w:t>
            </w:r>
            <w:proofErr w:type="spellEnd"/>
            <w:r>
              <w:rPr>
                <w:rFonts w:ascii="Arial" w:hAnsi="Arial" w:cs="Arial"/>
                <w:sz w:val="16"/>
                <w:szCs w:val="16"/>
              </w:rP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4E82A5B" w14:textId="77777777" w:rsidR="00DE4A3F" w:rsidRDefault="00B5048B">
            <w:pPr>
              <w:widowControl w:val="0"/>
              <w:spacing w:before="40" w:after="0" w:line="240" w:lineRule="auto"/>
              <w:jc w:val="center"/>
              <w:rPr>
                <w:rFonts w:ascii="Arial" w:eastAsia="Times New Roman" w:hAnsi="Arial" w:cs="Arial"/>
                <w:sz w:val="16"/>
                <w:szCs w:val="16"/>
                <w:lang w:eastAsia="de-DE"/>
              </w:rP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29AD9923"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3D89069" w14:textId="77777777" w:rsidR="00DE4A3F" w:rsidRDefault="00DE4A3F">
            <w:pPr>
              <w:widowControl w:val="0"/>
              <w:spacing w:before="40" w:after="0" w:line="240" w:lineRule="auto"/>
              <w:rPr>
                <w:rFonts w:ascii="Arial" w:eastAsia="Times New Roman" w:hAnsi="Arial" w:cs="Arial"/>
                <w:sz w:val="16"/>
                <w:szCs w:val="16"/>
                <w:lang w:eastAsia="de-DE"/>
              </w:rPr>
            </w:pPr>
          </w:p>
        </w:tc>
      </w:tr>
      <w:tr w:rsidR="00DE4A3F" w14:paraId="7E7378F7"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0509BFE7"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Metronidazol</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6213B07F"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3 x 0,4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3 x 0,4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866DF17" w14:textId="77777777" w:rsidR="00DE4A3F" w:rsidRDefault="00B5048B">
            <w:pPr>
              <w:widowControl w:val="0"/>
              <w:spacing w:before="40" w:after="0" w:line="240" w:lineRule="auto"/>
              <w:jc w:val="center"/>
            </w:pPr>
            <w:r>
              <w:rPr>
                <w:rFonts w:ascii="Arial" w:eastAsia="Times New Roman" w:hAnsi="Arial" w:cs="Arial"/>
                <w:sz w:val="16"/>
                <w:szCs w:val="16"/>
                <w:lang w:eastAsia="de-DE"/>
              </w:rPr>
              <w:t>nach Indikation</w:t>
            </w:r>
          </w:p>
        </w:tc>
        <w:tc>
          <w:tcPr>
            <w:tcW w:w="2198" w:type="dxa"/>
            <w:tcBorders>
              <w:top w:val="single" w:sz="4" w:space="0" w:color="000000"/>
              <w:left w:val="single" w:sz="4" w:space="0" w:color="000000"/>
              <w:bottom w:val="single" w:sz="4" w:space="0" w:color="000000"/>
              <w:right w:val="single" w:sz="4" w:space="0" w:color="000000"/>
            </w:tcBorders>
          </w:tcPr>
          <w:p w14:paraId="0D893EDD"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653D5F07" w14:textId="77777777" w:rsidR="00DE4A3F" w:rsidRDefault="00B5048B">
            <w:pPr>
              <w:widowControl w:val="0"/>
              <w:spacing w:before="40" w:after="0" w:line="240" w:lineRule="auto"/>
            </w:pPr>
            <w:r>
              <w:rPr>
                <w:rFonts w:ascii="Arial" w:eastAsia="Times New Roman" w:hAnsi="Arial" w:cs="Arial"/>
                <w:sz w:val="16"/>
                <w:szCs w:val="16"/>
                <w:lang w:eastAsia="de-DE"/>
              </w:rPr>
              <w:t xml:space="preserve">Höchstdosis 2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./i.v.</w:t>
            </w:r>
          </w:p>
        </w:tc>
      </w:tr>
      <w:tr w:rsidR="00DE4A3F" w14:paraId="4E0EB6AB"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EF48B60"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Nitrofurantoin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7693AE39" w14:textId="77777777" w:rsidR="00DE4A3F" w:rsidRDefault="00B5048B">
            <w:pPr>
              <w:widowControl w:val="0"/>
              <w:spacing w:before="40" w:after="0" w:line="240" w:lineRule="auto"/>
              <w:jc w:val="center"/>
            </w:pPr>
            <w: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A8FC46F"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186F9664" w14:textId="77777777" w:rsidR="00DE4A3F" w:rsidRDefault="00B5048B">
            <w:pPr>
              <w:widowControl w:val="0"/>
              <w:spacing w:before="40" w:after="0" w:line="240" w:lineRule="auto"/>
              <w:jc w:val="center"/>
              <w:rPr>
                <w:rFonts w:ascii="Arial" w:eastAsia="Times New Roman" w:hAnsi="Arial" w:cs="Arial"/>
                <w:color w:val="000000"/>
                <w:sz w:val="16"/>
                <w:lang w:eastAsia="de-DE"/>
              </w:rPr>
            </w:pPr>
            <w:r>
              <w:rPr>
                <w:rFonts w:ascii="Arial" w:eastAsia="Times New Roman" w:hAnsi="Arial" w:cs="Arial"/>
                <w:sz w:val="16"/>
                <w:szCs w:val="16"/>
                <w:lang w:eastAsia="de-DE"/>
              </w:rPr>
              <w:t xml:space="preserve">3 - 4 x 50 - 100 mg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0BE9396C" w14:textId="77777777" w:rsidR="00DE4A3F" w:rsidRDefault="00B5048B">
            <w:pPr>
              <w:widowControl w:val="0"/>
              <w:spacing w:before="40" w:after="0" w:line="240" w:lineRule="auto"/>
              <w:rPr>
                <w:rFonts w:ascii="Arial" w:eastAsia="Times New Roman" w:hAnsi="Arial" w:cs="Arial"/>
                <w:color w:val="000000"/>
                <w:sz w:val="16"/>
                <w:lang w:eastAsia="de-DE"/>
              </w:rPr>
            </w:pPr>
            <w:r>
              <w:rPr>
                <w:rFonts w:ascii="Arial" w:eastAsia="Times New Roman" w:hAnsi="Arial" w:cs="Arial"/>
                <w:color w:val="000000"/>
                <w:sz w:val="16"/>
                <w:lang w:eastAsia="de-DE"/>
              </w:rPr>
              <w:t xml:space="preserve">nur für unkomplizierte Harnwegsinfektionen; </w:t>
            </w:r>
          </w:p>
          <w:p w14:paraId="0D4C9577" w14:textId="77777777" w:rsidR="00DE4A3F" w:rsidRDefault="00B5048B">
            <w:pPr>
              <w:widowControl w:val="0"/>
              <w:spacing w:before="40" w:after="0" w:line="240" w:lineRule="auto"/>
            </w:pPr>
            <w:r>
              <w:rPr>
                <w:rFonts w:ascii="Arial" w:eastAsia="Times New Roman" w:hAnsi="Arial" w:cs="Arial"/>
                <w:color w:val="000000"/>
                <w:sz w:val="16"/>
                <w:lang w:eastAsia="de-DE"/>
              </w:rPr>
              <w:t>Dosierung ist abhängig von der Formulierung</w:t>
            </w:r>
          </w:p>
        </w:tc>
      </w:tr>
      <w:tr w:rsidR="00DE4A3F" w14:paraId="493385A4"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2582A00E" w14:textId="77777777" w:rsidR="00DE4A3F" w:rsidRPr="007F68D7" w:rsidRDefault="00B5048B">
            <w:pPr>
              <w:widowControl w:val="0"/>
              <w:spacing w:before="40" w:after="0" w:line="240" w:lineRule="auto"/>
              <w:rPr>
                <w:rFonts w:ascii="Arial" w:hAnsi="Arial" w:cs="Arial"/>
                <w:b/>
                <w:sz w:val="16"/>
                <w:szCs w:val="16"/>
              </w:rPr>
            </w:pPr>
            <w:r w:rsidRPr="007F68D7">
              <w:rPr>
                <w:rFonts w:ascii="Arial" w:eastAsia="Times New Roman" w:hAnsi="Arial" w:cs="Arial"/>
                <w:b/>
                <w:bCs/>
                <w:sz w:val="16"/>
                <w:szCs w:val="16"/>
                <w:lang w:eastAsia="de-DE"/>
              </w:rPr>
              <w:t>Nitroxolin</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1F42FC13" w14:textId="77777777" w:rsidR="00DE4A3F" w:rsidRDefault="00B5048B">
            <w:pPr>
              <w:widowControl w:val="0"/>
              <w:spacing w:before="40" w:after="0" w:line="240" w:lineRule="auto"/>
              <w:jc w:val="center"/>
            </w:pPr>
            <w: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67CD2736"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4466394E" w14:textId="77777777" w:rsidR="00DE4A3F" w:rsidRDefault="00B5048B">
            <w:pPr>
              <w:widowControl w:val="0"/>
              <w:spacing w:before="40" w:after="0" w:line="240" w:lineRule="auto"/>
              <w:jc w:val="center"/>
              <w:rPr>
                <w:rFonts w:ascii="Arial" w:eastAsia="Times New Roman" w:hAnsi="Arial" w:cs="Arial"/>
                <w:color w:val="000000"/>
                <w:sz w:val="16"/>
                <w:lang w:eastAsia="de-DE"/>
              </w:rPr>
            </w:pPr>
            <w:r>
              <w:rPr>
                <w:rFonts w:ascii="Arial" w:eastAsia="Times New Roman" w:hAnsi="Arial" w:cs="Arial"/>
                <w:sz w:val="16"/>
                <w:szCs w:val="16"/>
                <w:lang w:eastAsia="de-DE"/>
              </w:rPr>
              <w:t xml:space="preserve">3 x 0,25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20B13463" w14:textId="77777777" w:rsidR="00DE4A3F" w:rsidRDefault="00B5048B">
            <w:pPr>
              <w:widowControl w:val="0"/>
              <w:spacing w:before="40" w:after="0" w:line="240" w:lineRule="auto"/>
            </w:pPr>
            <w:r>
              <w:rPr>
                <w:rFonts w:ascii="Arial" w:eastAsia="Times New Roman" w:hAnsi="Arial" w:cs="Arial"/>
                <w:color w:val="000000"/>
                <w:sz w:val="16"/>
                <w:lang w:eastAsia="de-DE"/>
              </w:rPr>
              <w:t>nur für unkomplizierte Harnwegsinfektionen</w:t>
            </w:r>
          </w:p>
        </w:tc>
      </w:tr>
      <w:tr w:rsidR="00DE4A3F" w14:paraId="4DA7FA3F"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589ACFF3"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Rifampicin</w:t>
              </w:r>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6288248"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1 x 0,6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1 x 0,6 g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1B1AD84E" w14:textId="77777777" w:rsidR="00DE4A3F" w:rsidRDefault="00B5048B">
            <w:pPr>
              <w:widowControl w:val="0"/>
              <w:spacing w:before="40" w:after="0" w:line="240" w:lineRule="auto"/>
              <w:jc w:val="center"/>
            </w:pPr>
            <w:r>
              <w:rPr>
                <w:rFonts w:ascii="Arial" w:eastAsia="Times New Roman" w:hAnsi="Arial" w:cs="Arial"/>
                <w:sz w:val="16"/>
                <w:szCs w:val="16"/>
                <w:lang w:eastAsia="de-DE"/>
              </w:rPr>
              <w:t xml:space="preserve">2 x 0,6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xml:space="preserve">. oder </w:t>
            </w:r>
            <w:r>
              <w:rPr>
                <w:rFonts w:ascii="Arial" w:eastAsia="Times New Roman" w:hAnsi="Arial" w:cs="Arial"/>
                <w:sz w:val="16"/>
                <w:szCs w:val="16"/>
                <w:lang w:eastAsia="de-DE"/>
              </w:rPr>
              <w:br/>
              <w:t>2 x 0,6 g i.v.</w:t>
            </w:r>
          </w:p>
        </w:tc>
        <w:tc>
          <w:tcPr>
            <w:tcW w:w="2198" w:type="dxa"/>
            <w:tcBorders>
              <w:top w:val="single" w:sz="4" w:space="0" w:color="000000"/>
              <w:left w:val="single" w:sz="4" w:space="0" w:color="000000"/>
              <w:bottom w:val="single" w:sz="4" w:space="0" w:color="000000"/>
              <w:right w:val="single" w:sz="4" w:space="0" w:color="000000"/>
            </w:tcBorders>
          </w:tcPr>
          <w:p w14:paraId="6FE8DB22" w14:textId="77777777" w:rsidR="00DE4A3F" w:rsidRDefault="00DE4A3F">
            <w:pPr>
              <w:widowControl w:val="0"/>
              <w:spacing w:before="40" w:after="0" w:line="240" w:lineRule="auto"/>
              <w:rPr>
                <w:rFonts w:ascii="Arial" w:eastAsia="Times New Roman" w:hAnsi="Arial" w:cs="Arial"/>
                <w:color w:val="000000"/>
                <w:sz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532BAD66" w14:textId="77777777" w:rsidR="00DE4A3F" w:rsidRDefault="00B5048B">
            <w:pPr>
              <w:widowControl w:val="0"/>
              <w:spacing w:before="40" w:after="0" w:line="240" w:lineRule="auto"/>
              <w:rPr>
                <w:rFonts w:ascii="Arial" w:eastAsia="Times New Roman" w:hAnsi="Arial" w:cs="Arial"/>
                <w:color w:val="000000"/>
                <w:sz w:val="16"/>
                <w:lang w:eastAsia="de-DE"/>
              </w:rPr>
            </w:pPr>
            <w:r>
              <w:rPr>
                <w:rFonts w:ascii="Arial" w:eastAsia="Times New Roman" w:hAnsi="Arial" w:cs="Arial"/>
                <w:color w:val="000000"/>
                <w:sz w:val="16"/>
                <w:lang w:eastAsia="de-DE"/>
              </w:rPr>
              <w:t>Orale Applikation bei Indikation Tuberkulosetherapie mit geringerer Tagesdosis (450-600 mg/Tag).</w:t>
            </w:r>
          </w:p>
        </w:tc>
      </w:tr>
      <w:tr w:rsidR="00DE4A3F" w14:paraId="04152E37" w14:textId="77777777" w:rsidTr="0015454A">
        <w:trPr>
          <w:trHeight w:val="274"/>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403814B5" w14:textId="77777777" w:rsidR="00DE4A3F" w:rsidRPr="007F68D7" w:rsidRDefault="00B577BC">
            <w:pPr>
              <w:widowControl w:val="0"/>
              <w:spacing w:before="40" w:after="0" w:line="240" w:lineRule="auto"/>
              <w:rPr>
                <w:rFonts w:ascii="Arial" w:hAnsi="Arial" w:cs="Arial"/>
                <w:b/>
                <w:sz w:val="16"/>
                <w:szCs w:val="16"/>
              </w:rPr>
            </w:pPr>
            <w:hyperlink>
              <w:proofErr w:type="spellStart"/>
              <w:r w:rsidR="00B5048B" w:rsidRPr="007F68D7">
                <w:rPr>
                  <w:rFonts w:ascii="Arial" w:hAnsi="Arial" w:cs="Arial"/>
                  <w:b/>
                  <w:sz w:val="16"/>
                  <w:szCs w:val="16"/>
                </w:rPr>
                <w:t>Spectinomycin</w:t>
              </w:r>
              <w:proofErr w:type="spellEnd"/>
            </w:hyperlink>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27F4B15" w14:textId="77777777" w:rsidR="00DE4A3F" w:rsidRDefault="00B5048B">
            <w:pPr>
              <w:widowControl w:val="0"/>
              <w:spacing w:before="40" w:after="0" w:line="240" w:lineRule="auto"/>
              <w:jc w:val="center"/>
            </w:pPr>
            <w:r>
              <w:rPr>
                <w:rFonts w:ascii="Arial" w:eastAsia="Times New Roman" w:hAnsi="Arial" w:cs="Arial"/>
                <w:sz w:val="16"/>
                <w:szCs w:val="16"/>
                <w:lang w:eastAsia="de-DE"/>
              </w:rPr>
              <w:t>1 x 2 g im</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28702A9D"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721F9589" w14:textId="77777777" w:rsidR="00DE4A3F" w:rsidRDefault="00DE4A3F">
            <w:pPr>
              <w:widowControl w:val="0"/>
              <w:spacing w:before="40" w:after="0" w:line="240" w:lineRule="auto"/>
              <w:rPr>
                <w:rFonts w:ascii="Arial" w:eastAsia="Times New Roman" w:hAnsi="Arial" w:cs="Arial"/>
                <w:sz w:val="16"/>
                <w:szCs w:val="16"/>
                <w:lang w:eastAsia="de-DE"/>
              </w:rPr>
            </w:pP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40B89411" w14:textId="77777777" w:rsidR="00DE4A3F" w:rsidRDefault="00B5048B">
            <w:pPr>
              <w:widowControl w:val="0"/>
              <w:spacing w:before="40" w:after="0" w:line="240" w:lineRule="auto"/>
            </w:pPr>
            <w:r>
              <w:rPr>
                <w:rFonts w:ascii="Arial" w:eastAsia="Times New Roman" w:hAnsi="Arial" w:cs="Arial"/>
                <w:sz w:val="16"/>
                <w:szCs w:val="16"/>
                <w:lang w:eastAsia="de-DE"/>
              </w:rPr>
              <w:t>In Deutschland derzeit keine Zulassung mehr.</w:t>
            </w:r>
          </w:p>
        </w:tc>
      </w:tr>
      <w:tr w:rsidR="00DE4A3F" w14:paraId="34A84B28" w14:textId="77777777" w:rsidTr="0015454A">
        <w:trPr>
          <w:trHeight w:val="30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B9AA5E2" w14:textId="77777777" w:rsidR="00DE4A3F" w:rsidRPr="007F68D7" w:rsidRDefault="00B577BC">
            <w:pPr>
              <w:widowControl w:val="0"/>
              <w:spacing w:before="40" w:after="0" w:line="240" w:lineRule="auto"/>
              <w:rPr>
                <w:rFonts w:ascii="Arial" w:hAnsi="Arial" w:cs="Arial"/>
                <w:b/>
                <w:sz w:val="16"/>
                <w:szCs w:val="16"/>
              </w:rPr>
            </w:pPr>
            <w:hyperlink>
              <w:r w:rsidR="00B5048B" w:rsidRPr="007F68D7">
                <w:rPr>
                  <w:rFonts w:ascii="Arial" w:hAnsi="Arial" w:cs="Arial"/>
                  <w:b/>
                  <w:sz w:val="16"/>
                  <w:szCs w:val="16"/>
                </w:rPr>
                <w:t>Trimethoprim</w:t>
              </w:r>
            </w:hyperlink>
            <w:r w:rsidR="00B5048B" w:rsidRPr="007F68D7">
              <w:rPr>
                <w:rFonts w:ascii="Arial" w:eastAsia="Times New Roman" w:hAnsi="Arial" w:cs="Arial"/>
                <w:b/>
                <w:bCs/>
                <w:color w:val="0000FF"/>
                <w:sz w:val="16"/>
                <w:szCs w:val="16"/>
                <w:lang w:eastAsia="de-DE"/>
              </w:rPr>
              <w:t xml:space="preserve"> </w:t>
            </w:r>
            <w:r w:rsidR="00B5048B" w:rsidRPr="007F68D7">
              <w:rPr>
                <w:rFonts w:ascii="Cambria Math" w:hAnsi="Cambria Math" w:cs="Cambria Math"/>
                <w:b/>
                <w:color w:val="FF0000"/>
                <w:sz w:val="16"/>
                <w:szCs w:val="16"/>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36DAA7E4" w14:textId="77777777" w:rsidR="00DE4A3F" w:rsidRDefault="00B5048B">
            <w:pPr>
              <w:widowControl w:val="0"/>
              <w:spacing w:before="40" w:after="0" w:line="240" w:lineRule="auto"/>
              <w:jc w:val="center"/>
            </w:pPr>
            <w:r>
              <w:t>-</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7D67B908" w14:textId="77777777" w:rsidR="00DE4A3F" w:rsidRDefault="00B5048B">
            <w:pPr>
              <w:widowControl w:val="0"/>
              <w:spacing w:before="40" w:after="0" w:line="240" w:lineRule="auto"/>
              <w:jc w:val="center"/>
            </w:pPr>
            <w:r>
              <w:rPr>
                <w:rFonts w:ascii="Arial" w:eastAsia="Times New Roman" w:hAnsi="Arial" w:cs="Arial"/>
                <w:sz w:val="16"/>
                <w:szCs w:val="16"/>
                <w:lang w:eastAsia="de-DE"/>
              </w:rPr>
              <w:t>-</w:t>
            </w:r>
          </w:p>
        </w:tc>
        <w:tc>
          <w:tcPr>
            <w:tcW w:w="2198" w:type="dxa"/>
            <w:tcBorders>
              <w:top w:val="single" w:sz="4" w:space="0" w:color="000000"/>
              <w:left w:val="single" w:sz="4" w:space="0" w:color="000000"/>
              <w:bottom w:val="single" w:sz="4" w:space="0" w:color="000000"/>
              <w:right w:val="single" w:sz="4" w:space="0" w:color="000000"/>
            </w:tcBorders>
          </w:tcPr>
          <w:p w14:paraId="0F3254A1" w14:textId="77777777" w:rsidR="00DE4A3F" w:rsidRDefault="00B5048B">
            <w:pPr>
              <w:widowControl w:val="0"/>
              <w:spacing w:before="40" w:after="0" w:line="240" w:lineRule="auto"/>
              <w:jc w:val="center"/>
              <w:rPr>
                <w:rFonts w:ascii="Arial" w:hAnsi="Arial" w:cs="Arial"/>
                <w:sz w:val="16"/>
                <w:szCs w:val="16"/>
              </w:rPr>
            </w:pPr>
            <w:r>
              <w:rPr>
                <w:rFonts w:ascii="Arial" w:eastAsia="Times New Roman" w:hAnsi="Arial" w:cs="Arial"/>
                <w:sz w:val="16"/>
                <w:szCs w:val="16"/>
                <w:lang w:eastAsia="de-DE"/>
              </w:rPr>
              <w:t xml:space="preserve">2 x 0,16 g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18E56D8C" w14:textId="77777777" w:rsidR="00DE4A3F" w:rsidRDefault="00B5048B" w:rsidP="00464026">
            <w:pPr>
              <w:widowControl w:val="0"/>
              <w:spacing w:before="40" w:after="0" w:line="240" w:lineRule="auto"/>
              <w:rPr>
                <w:rFonts w:ascii="Arial" w:hAnsi="Arial" w:cs="Arial"/>
                <w:sz w:val="16"/>
                <w:szCs w:val="16"/>
              </w:rPr>
            </w:pPr>
            <w:r>
              <w:rPr>
                <w:rFonts w:ascii="Arial" w:hAnsi="Arial" w:cs="Arial"/>
                <w:sz w:val="16"/>
                <w:szCs w:val="16"/>
              </w:rPr>
              <w:t>Nur für unkomplizierte Harnwegsinfektionen</w:t>
            </w:r>
            <w:r w:rsidR="00464026">
              <w:rPr>
                <w:rFonts w:ascii="Arial" w:hAnsi="Arial" w:cs="Arial"/>
                <w:sz w:val="16"/>
                <w:szCs w:val="16"/>
              </w:rPr>
              <w:t xml:space="preserve">. </w:t>
            </w:r>
            <w:r>
              <w:rPr>
                <w:rFonts w:ascii="Arial" w:hAnsi="Arial" w:cs="Arial"/>
                <w:sz w:val="16"/>
                <w:szCs w:val="16"/>
              </w:rPr>
              <w:t xml:space="preserve">In Deutschland stehen 50 mg, 100 mg, 150 mg und 200 mg Tabletten zur Verfügung. Höchstdosis 2 x 0,2 g </w:t>
            </w:r>
            <w:proofErr w:type="spellStart"/>
            <w:r>
              <w:rPr>
                <w:rFonts w:ascii="Arial" w:hAnsi="Arial" w:cs="Arial"/>
                <w:sz w:val="16"/>
                <w:szCs w:val="16"/>
              </w:rPr>
              <w:t>p.o</w:t>
            </w:r>
            <w:proofErr w:type="spellEnd"/>
            <w:r>
              <w:rPr>
                <w:rFonts w:ascii="Arial" w:hAnsi="Arial" w:cs="Arial"/>
                <w:sz w:val="16"/>
                <w:szCs w:val="16"/>
              </w:rPr>
              <w:t>.</w:t>
            </w:r>
          </w:p>
        </w:tc>
      </w:tr>
      <w:tr w:rsidR="00DE4A3F" w14:paraId="7EE10489" w14:textId="77777777" w:rsidTr="0015454A">
        <w:trPr>
          <w:trHeight w:val="450"/>
        </w:trPr>
        <w:tc>
          <w:tcPr>
            <w:tcW w:w="1848" w:type="dxa"/>
            <w:tcBorders>
              <w:top w:val="single" w:sz="4" w:space="0" w:color="000000"/>
              <w:left w:val="single" w:sz="4" w:space="0" w:color="000000"/>
              <w:bottom w:val="single" w:sz="4" w:space="0" w:color="000000"/>
              <w:right w:val="single" w:sz="4" w:space="0" w:color="000000"/>
            </w:tcBorders>
            <w:shd w:val="clear" w:color="auto" w:fill="auto"/>
          </w:tcPr>
          <w:p w14:paraId="37581952" w14:textId="77777777" w:rsidR="00DE4A3F" w:rsidRPr="00464026" w:rsidRDefault="00B5048B">
            <w:pPr>
              <w:widowControl w:val="0"/>
              <w:spacing w:before="40" w:after="0" w:line="240" w:lineRule="auto"/>
              <w:rPr>
                <w:rFonts w:ascii="Arial" w:hAnsi="Arial" w:cs="Arial"/>
                <w:sz w:val="16"/>
                <w:szCs w:val="16"/>
              </w:rPr>
            </w:pPr>
            <w:r w:rsidRPr="00464026">
              <w:rPr>
                <w:rFonts w:ascii="Arial" w:eastAsia="Times New Roman" w:hAnsi="Arial" w:cs="Arial"/>
                <w:b/>
                <w:bCs/>
                <w:sz w:val="16"/>
                <w:szCs w:val="16"/>
                <w:lang w:eastAsia="de-DE"/>
              </w:rPr>
              <w:t>Trimethoprim-Sulfamethoxazol (Cotrimoxazol)</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14:paraId="49D025D2" w14:textId="77777777" w:rsidR="00DE4A3F" w:rsidRPr="007D78C3" w:rsidRDefault="00B5048B">
            <w:pPr>
              <w:widowControl w:val="0"/>
              <w:spacing w:before="40" w:after="0" w:line="240" w:lineRule="auto"/>
              <w:jc w:val="center"/>
              <w:rPr>
                <w:lang w:val="en-US"/>
              </w:rPr>
            </w:pPr>
            <w:r w:rsidRPr="007D78C3">
              <w:rPr>
                <w:rFonts w:ascii="Arial" w:eastAsia="Times New Roman" w:hAnsi="Arial" w:cs="Arial"/>
                <w:sz w:val="16"/>
                <w:szCs w:val="16"/>
                <w:lang w:val="en-US" w:eastAsia="de-DE"/>
              </w:rPr>
              <w:t xml:space="preserve">2 x (160 mg Trimethoprim + 800 mg Sulfamethoxazol) </w:t>
            </w:r>
            <w:proofErr w:type="spellStart"/>
            <w:r w:rsidRPr="007D78C3">
              <w:rPr>
                <w:rFonts w:ascii="Arial" w:eastAsia="Times New Roman" w:hAnsi="Arial" w:cs="Arial"/>
                <w:sz w:val="16"/>
                <w:szCs w:val="16"/>
                <w:lang w:val="en-US" w:eastAsia="de-DE"/>
              </w:rPr>
              <w:t>p.o.</w:t>
            </w:r>
            <w:proofErr w:type="spellEnd"/>
            <w:r w:rsidRPr="007D78C3">
              <w:rPr>
                <w:rFonts w:ascii="Arial" w:eastAsia="Times New Roman" w:hAnsi="Arial" w:cs="Arial"/>
                <w:sz w:val="16"/>
                <w:szCs w:val="16"/>
                <w:lang w:val="en-US" w:eastAsia="de-DE"/>
              </w:rPr>
              <w:t xml:space="preserve"> </w:t>
            </w:r>
            <w:proofErr w:type="spellStart"/>
            <w:r w:rsidRPr="007D78C3">
              <w:rPr>
                <w:rFonts w:ascii="Arial" w:eastAsia="Times New Roman" w:hAnsi="Arial" w:cs="Arial"/>
                <w:sz w:val="16"/>
                <w:szCs w:val="16"/>
                <w:lang w:val="en-US" w:eastAsia="de-DE"/>
              </w:rPr>
              <w:t>oder</w:t>
            </w:r>
            <w:proofErr w:type="spellEnd"/>
            <w:r w:rsidRPr="007D78C3">
              <w:rPr>
                <w:rFonts w:ascii="Arial" w:eastAsia="Times New Roman" w:hAnsi="Arial" w:cs="Arial"/>
                <w:sz w:val="16"/>
                <w:szCs w:val="16"/>
                <w:lang w:val="en-US" w:eastAsia="de-DE"/>
              </w:rPr>
              <w:t xml:space="preserve"> i.v.</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14:paraId="5147CA9F" w14:textId="77777777" w:rsidR="00DE4A3F" w:rsidRDefault="00B5048B">
            <w:pPr>
              <w:widowControl w:val="0"/>
              <w:spacing w:before="40" w:after="0" w:line="240" w:lineRule="auto"/>
              <w:jc w:val="center"/>
              <w:rPr>
                <w:lang w:val="en-US"/>
              </w:rPr>
            </w:pPr>
            <w:r w:rsidRPr="007D78C3">
              <w:rPr>
                <w:rFonts w:ascii="Arial" w:eastAsia="Times New Roman" w:hAnsi="Arial" w:cs="Arial"/>
                <w:sz w:val="16"/>
                <w:szCs w:val="16"/>
                <w:lang w:val="en-US" w:eastAsia="de-DE"/>
              </w:rPr>
              <w:t>2 x (240 mg Trim</w:t>
            </w:r>
            <w:r>
              <w:rPr>
                <w:rFonts w:ascii="Arial" w:eastAsia="Times New Roman" w:hAnsi="Arial" w:cs="Arial"/>
                <w:sz w:val="16"/>
                <w:szCs w:val="16"/>
                <w:lang w:val="en-US" w:eastAsia="de-DE"/>
              </w:rPr>
              <w:t xml:space="preserve">ethoprim + 1200 mg Sulfamethoxazol) </w:t>
            </w:r>
            <w:proofErr w:type="spellStart"/>
            <w:r>
              <w:rPr>
                <w:rFonts w:ascii="Arial" w:eastAsia="Times New Roman" w:hAnsi="Arial" w:cs="Arial"/>
                <w:sz w:val="16"/>
                <w:szCs w:val="16"/>
                <w:lang w:val="en-US" w:eastAsia="de-DE"/>
              </w:rPr>
              <w:t>p.o.</w:t>
            </w:r>
            <w:proofErr w:type="spellEnd"/>
            <w:r>
              <w:rPr>
                <w:rFonts w:ascii="Arial" w:eastAsia="Times New Roman" w:hAnsi="Arial" w:cs="Arial"/>
                <w:sz w:val="16"/>
                <w:szCs w:val="16"/>
                <w:lang w:val="en-US" w:eastAsia="de-DE"/>
              </w:rPr>
              <w:t xml:space="preserve"> </w:t>
            </w:r>
            <w:proofErr w:type="spellStart"/>
            <w:r>
              <w:rPr>
                <w:rFonts w:ascii="Arial" w:eastAsia="Times New Roman" w:hAnsi="Arial" w:cs="Arial"/>
                <w:sz w:val="16"/>
                <w:szCs w:val="16"/>
                <w:lang w:val="en-US" w:eastAsia="de-DE"/>
              </w:rPr>
              <w:t>oder</w:t>
            </w:r>
            <w:proofErr w:type="spellEnd"/>
            <w:r>
              <w:rPr>
                <w:rFonts w:ascii="Arial" w:eastAsia="Times New Roman" w:hAnsi="Arial" w:cs="Arial"/>
                <w:sz w:val="16"/>
                <w:szCs w:val="16"/>
                <w:lang w:val="en-US" w:eastAsia="de-DE"/>
              </w:rPr>
              <w:t xml:space="preserve"> i.v.</w:t>
            </w:r>
          </w:p>
        </w:tc>
        <w:tc>
          <w:tcPr>
            <w:tcW w:w="2198" w:type="dxa"/>
            <w:tcBorders>
              <w:top w:val="single" w:sz="4" w:space="0" w:color="000000"/>
              <w:left w:val="single" w:sz="4" w:space="0" w:color="000000"/>
              <w:bottom w:val="single" w:sz="4" w:space="0" w:color="000000"/>
              <w:right w:val="single" w:sz="4" w:space="0" w:color="000000"/>
            </w:tcBorders>
          </w:tcPr>
          <w:p w14:paraId="4A350DBA" w14:textId="77777777" w:rsidR="00DE4A3F" w:rsidRDefault="00B5048B">
            <w:pPr>
              <w:widowControl w:val="0"/>
              <w:spacing w:before="40" w:after="0" w:line="240" w:lineRule="auto"/>
              <w:jc w:val="center"/>
              <w:rPr>
                <w:rFonts w:ascii="Arial" w:eastAsia="Times New Roman" w:hAnsi="Arial" w:cs="Arial"/>
                <w:i/>
                <w:color w:val="000000"/>
                <w:sz w:val="16"/>
                <w:lang w:val="en-US" w:eastAsia="de-DE"/>
              </w:rPr>
            </w:pPr>
            <w:r>
              <w:rPr>
                <w:rFonts w:ascii="Arial" w:eastAsia="Times New Roman" w:hAnsi="Arial" w:cs="Arial"/>
                <w:sz w:val="16"/>
                <w:szCs w:val="16"/>
                <w:lang w:val="en-US" w:eastAsia="de-DE"/>
              </w:rPr>
              <w:t xml:space="preserve">2 x (160 mg Trimethoprim + 800 mg Sulfamethoxazol) </w:t>
            </w:r>
            <w:proofErr w:type="spellStart"/>
            <w:r>
              <w:rPr>
                <w:rFonts w:ascii="Arial" w:eastAsia="Times New Roman" w:hAnsi="Arial" w:cs="Arial"/>
                <w:sz w:val="16"/>
                <w:szCs w:val="16"/>
                <w:lang w:val="en-US" w:eastAsia="de-DE"/>
              </w:rPr>
              <w:t>p.o.</w:t>
            </w:r>
            <w:proofErr w:type="spellEnd"/>
            <w:r>
              <w:rPr>
                <w:rFonts w:ascii="Arial" w:eastAsia="Times New Roman" w:hAnsi="Arial" w:cs="Arial"/>
                <w:sz w:val="16"/>
                <w:szCs w:val="16"/>
                <w:lang w:val="en-US" w:eastAsia="de-DE"/>
              </w:rPr>
              <w:t xml:space="preserve"> </w:t>
            </w:r>
            <w:proofErr w:type="spellStart"/>
            <w:r>
              <w:rPr>
                <w:rFonts w:ascii="Arial" w:eastAsia="Times New Roman" w:hAnsi="Arial" w:cs="Arial"/>
                <w:sz w:val="16"/>
                <w:szCs w:val="16"/>
                <w:lang w:val="en-US" w:eastAsia="de-DE"/>
              </w:rPr>
              <w:t>oder</w:t>
            </w:r>
            <w:proofErr w:type="spellEnd"/>
            <w:r>
              <w:rPr>
                <w:rFonts w:ascii="Arial" w:eastAsia="Times New Roman" w:hAnsi="Arial" w:cs="Arial"/>
                <w:sz w:val="16"/>
                <w:szCs w:val="16"/>
                <w:lang w:val="en-US" w:eastAsia="de-DE"/>
              </w:rPr>
              <w:t xml:space="preserve"> i.v.</w:t>
            </w:r>
          </w:p>
        </w:tc>
        <w:tc>
          <w:tcPr>
            <w:tcW w:w="6795" w:type="dxa"/>
            <w:gridSpan w:val="3"/>
            <w:tcBorders>
              <w:top w:val="single" w:sz="4" w:space="0" w:color="000000"/>
              <w:left w:val="single" w:sz="4" w:space="0" w:color="000000"/>
              <w:bottom w:val="single" w:sz="4" w:space="0" w:color="000000"/>
              <w:right w:val="single" w:sz="4" w:space="0" w:color="000000"/>
            </w:tcBorders>
            <w:shd w:val="clear" w:color="auto" w:fill="auto"/>
          </w:tcPr>
          <w:p w14:paraId="705C7BD9" w14:textId="77777777" w:rsidR="00DE4A3F" w:rsidRDefault="00B5048B">
            <w:pPr>
              <w:widowControl w:val="0"/>
              <w:spacing w:before="40" w:after="0" w:line="240" w:lineRule="auto"/>
              <w:rPr>
                <w:rFonts w:ascii="Arial" w:hAnsi="Arial" w:cs="Arial"/>
                <w:sz w:val="16"/>
                <w:szCs w:val="16"/>
              </w:rPr>
            </w:pPr>
            <w:r>
              <w:rPr>
                <w:rFonts w:ascii="Arial" w:eastAsia="Times New Roman" w:hAnsi="Arial" w:cs="Arial"/>
                <w:color w:val="000000"/>
                <w:sz w:val="16"/>
                <w:lang w:eastAsia="de-DE"/>
              </w:rPr>
              <w:t xml:space="preserve">In Deutschland sind 480 mg und 960 mg Präparate erhältlich. Als hohe Dosierung kann auch 3 x </w:t>
            </w:r>
            <w:r>
              <w:rPr>
                <w:rFonts w:ascii="Arial" w:eastAsia="Times New Roman" w:hAnsi="Arial" w:cs="Arial"/>
                <w:sz w:val="16"/>
                <w:szCs w:val="16"/>
                <w:lang w:eastAsia="de-DE"/>
              </w:rPr>
              <w:t xml:space="preserve">(160 mg Trimethoprim + 800 mg Sulfamethoxazol) </w:t>
            </w:r>
            <w:proofErr w:type="spellStart"/>
            <w:r>
              <w:rPr>
                <w:rFonts w:ascii="Arial" w:eastAsia="Times New Roman" w:hAnsi="Arial" w:cs="Arial"/>
                <w:sz w:val="16"/>
                <w:szCs w:val="16"/>
                <w:lang w:eastAsia="de-DE"/>
              </w:rPr>
              <w:t>p.o</w:t>
            </w:r>
            <w:proofErr w:type="spellEnd"/>
            <w:r>
              <w:rPr>
                <w:rFonts w:ascii="Arial" w:eastAsia="Times New Roman" w:hAnsi="Arial" w:cs="Arial"/>
                <w:sz w:val="16"/>
                <w:szCs w:val="16"/>
                <w:lang w:eastAsia="de-DE"/>
              </w:rPr>
              <w:t>. oder i.v. eingesetzt werden.</w:t>
            </w:r>
            <w:r>
              <w:rPr>
                <w:rFonts w:ascii="Arial" w:eastAsia="Times New Roman" w:hAnsi="Arial" w:cs="Arial"/>
                <w:sz w:val="16"/>
                <w:szCs w:val="16"/>
                <w:lang w:eastAsia="de-DE"/>
              </w:rPr>
              <w:br/>
            </w:r>
            <w:r>
              <w:rPr>
                <w:rFonts w:ascii="Arial" w:hAnsi="Arial" w:cs="Arial"/>
                <w:b/>
                <w:bCs/>
                <w:sz w:val="16"/>
                <w:szCs w:val="16"/>
              </w:rPr>
              <w:t>Meningitis</w:t>
            </w:r>
            <w:r>
              <w:rPr>
                <w:rFonts w:ascii="Arial" w:hAnsi="Arial" w:cs="Arial"/>
                <w:sz w:val="16"/>
                <w:szCs w:val="16"/>
              </w:rPr>
              <w:t>: 3 x (5 mg/kg max. 0,48 g Trimethoprim + 25 mg/kg max. 2,4 g Sulfamethoxazol) i.v.</w:t>
            </w:r>
          </w:p>
          <w:p w14:paraId="27082786" w14:textId="77777777" w:rsidR="00DE4A3F" w:rsidRDefault="00DE4A3F">
            <w:pPr>
              <w:widowControl w:val="0"/>
              <w:spacing w:before="40" w:after="0" w:line="240" w:lineRule="auto"/>
              <w:rPr>
                <w:rFonts w:ascii="Arial" w:eastAsia="Times New Roman" w:hAnsi="Arial" w:cs="Arial"/>
                <w:color w:val="000000"/>
                <w:sz w:val="16"/>
                <w:lang w:eastAsia="de-DE"/>
              </w:rPr>
            </w:pPr>
          </w:p>
        </w:tc>
      </w:tr>
      <w:tr w:rsidR="00DE4A3F" w14:paraId="27B2283C" w14:textId="77777777" w:rsidTr="0015454A">
        <w:trPr>
          <w:trHeight w:val="300"/>
        </w:trPr>
        <w:tc>
          <w:tcPr>
            <w:tcW w:w="14780" w:type="dxa"/>
            <w:gridSpan w:val="6"/>
          </w:tcPr>
          <w:p w14:paraId="1977F934" w14:textId="77777777" w:rsidR="00DE4A3F" w:rsidRDefault="00DE4A3F">
            <w:pPr>
              <w:widowControl w:val="0"/>
              <w:spacing w:after="80" w:line="240" w:lineRule="auto"/>
              <w:rPr>
                <w:rFonts w:ascii="Arial" w:eastAsia="Times New Roman" w:hAnsi="Arial" w:cs="Arial"/>
                <w:b/>
                <w:color w:val="000000"/>
                <w:sz w:val="18"/>
                <w:szCs w:val="18"/>
                <w:lang w:eastAsia="de-DE"/>
              </w:rPr>
            </w:pPr>
          </w:p>
          <w:p w14:paraId="2A9FF611" w14:textId="77777777" w:rsidR="00DE4A3F" w:rsidRDefault="00B5048B">
            <w:pPr>
              <w:widowControl w:val="0"/>
              <w:spacing w:after="80" w:line="240" w:lineRule="auto"/>
              <w:rPr>
                <w:rFonts w:ascii="Arial" w:eastAsia="Times New Roman" w:hAnsi="Arial" w:cs="Arial"/>
                <w:b/>
                <w:color w:val="000000"/>
                <w:sz w:val="18"/>
                <w:szCs w:val="18"/>
                <w:lang w:eastAsia="de-DE"/>
              </w:rPr>
            </w:pPr>
            <w:r>
              <w:rPr>
                <w:rFonts w:ascii="Arial" w:eastAsia="Times New Roman" w:hAnsi="Arial" w:cs="Arial"/>
                <w:b/>
                <w:color w:val="000000"/>
                <w:sz w:val="18"/>
                <w:szCs w:val="18"/>
                <w:lang w:eastAsia="de-DE"/>
              </w:rPr>
              <w:t>Anmerkungen:</w:t>
            </w:r>
          </w:p>
          <w:p w14:paraId="55AFAA2A" w14:textId="77777777" w:rsidR="00DE4A3F" w:rsidRDefault="00B5048B">
            <w:pPr>
              <w:widowControl w:val="0"/>
              <w:spacing w:after="80" w:line="240" w:lineRule="auto"/>
              <w:rPr>
                <w:rFonts w:ascii="Arial" w:eastAsia="Times New Roman" w:hAnsi="Arial" w:cs="Arial"/>
                <w:sz w:val="18"/>
                <w:szCs w:val="18"/>
                <w:lang w:eastAsia="de-DE"/>
              </w:rPr>
            </w:pPr>
            <w:r>
              <w:rPr>
                <w:rFonts w:ascii="Arial" w:eastAsia="Times New Roman" w:hAnsi="Arial" w:cs="Arial"/>
                <w:bCs/>
                <w:sz w:val="18"/>
                <w:szCs w:val="18"/>
                <w:lang w:eastAsia="de-DE"/>
              </w:rPr>
              <w:t xml:space="preserve">*Dosierung pro Tag </w:t>
            </w:r>
            <w:r>
              <w:rPr>
                <w:rFonts w:ascii="Arial" w:hAnsi="Arial" w:cs="Arial"/>
                <w:sz w:val="18"/>
                <w:szCs w:val="18"/>
              </w:rPr>
              <w:t>für Erwachsene ohne Therapie-modifizierende Faktoren</w:t>
            </w:r>
          </w:p>
          <w:p w14:paraId="4F1FEBBE" w14:textId="77777777" w:rsidR="00DE4A3F" w:rsidRDefault="00B5048B">
            <w:pPr>
              <w:widowControl w:val="0"/>
              <w:spacing w:after="80" w:line="240" w:lineRule="auto"/>
              <w:rPr>
                <w:rFonts w:ascii="Arial" w:eastAsia="Times New Roman" w:hAnsi="Arial" w:cs="Arial"/>
                <w:sz w:val="18"/>
                <w:szCs w:val="18"/>
                <w:lang w:eastAsia="de-DE"/>
              </w:rPr>
            </w:pPr>
            <w:r>
              <w:rPr>
                <w:rFonts w:ascii="Cambria Math" w:eastAsia="Times New Roman" w:hAnsi="Cambria Math" w:cs="Cambria Math"/>
                <w:color w:val="FF0000"/>
                <w:sz w:val="18"/>
                <w:szCs w:val="18"/>
                <w:lang w:eastAsia="de-DE"/>
              </w:rPr>
              <w:t>↯</w:t>
            </w:r>
            <w:r>
              <w:rPr>
                <w:rFonts w:ascii="Arial" w:eastAsia="Times New Roman" w:hAnsi="Arial" w:cs="Arial"/>
                <w:sz w:val="18"/>
                <w:szCs w:val="18"/>
                <w:lang w:eastAsia="de-DE"/>
              </w:rPr>
              <w:t xml:space="preserve"> CAVE: Bei den markierten Antibiotika ist in Deutschland auch eine niedrigere Dosis als die von der EUCAST angegebene Standarddosierung zugelassen. </w:t>
            </w:r>
          </w:p>
          <w:p w14:paraId="16A3B3BD" w14:textId="77777777" w:rsidR="00DE4A3F" w:rsidRDefault="00B5048B">
            <w:pPr>
              <w:widowControl w:val="0"/>
              <w:spacing w:after="80" w:line="240" w:lineRule="auto"/>
              <w:rPr>
                <w:rFonts w:ascii="Arial" w:eastAsia="Times New Roman" w:hAnsi="Arial" w:cs="Arial"/>
                <w:sz w:val="18"/>
                <w:szCs w:val="18"/>
                <w:lang w:eastAsia="de-DE"/>
              </w:rPr>
            </w:pPr>
            <w:r>
              <w:rPr>
                <w:rFonts w:ascii="Arial" w:eastAsia="Times New Roman" w:hAnsi="Arial" w:cs="Arial"/>
                <w:sz w:val="18"/>
                <w:szCs w:val="18"/>
                <w:lang w:eastAsia="de-DE"/>
              </w:rPr>
              <w:t>Höchstdosis: Die in Deutschland zugelassene Höchstdosis bezieht sich nur auf bestimmte Indikationen und Präparate; im Einzelfall ist die Fachinformation zu konsultieren. Sofern die in Deutschland zugelassene Höchstdosis niedriger ist als die hohe Dosierung von EUCAST, ist dies rot markiert.</w:t>
            </w:r>
          </w:p>
          <w:p w14:paraId="213319BA" w14:textId="77777777" w:rsidR="00DE4A3F" w:rsidRDefault="00B5048B">
            <w:pPr>
              <w:widowControl w:val="0"/>
              <w:spacing w:after="0" w:line="288" w:lineRule="auto"/>
              <w:rPr>
                <w:rFonts w:ascii="Arial" w:eastAsia="Times New Roman" w:hAnsi="Arial" w:cs="Arial"/>
                <w:color w:val="000000"/>
                <w:sz w:val="18"/>
                <w:szCs w:val="18"/>
                <w:lang w:eastAsia="de-DE"/>
              </w:rPr>
            </w:pPr>
            <w:r>
              <w:rPr>
                <w:rFonts w:ascii="Arial" w:eastAsia="Times New Roman" w:hAnsi="Arial" w:cs="Arial"/>
                <w:color w:val="000000"/>
                <w:sz w:val="18"/>
                <w:szCs w:val="18"/>
                <w:vertAlign w:val="superscript"/>
                <w:lang w:eastAsia="de-DE"/>
              </w:rPr>
              <w:t>§</w:t>
            </w:r>
            <w:r>
              <w:rPr>
                <w:rFonts w:ascii="Arial" w:eastAsia="Times New Roman" w:hAnsi="Arial" w:cs="Arial"/>
                <w:color w:val="000000"/>
                <w:sz w:val="18"/>
                <w:szCs w:val="18"/>
                <w:lang w:eastAsia="de-DE"/>
              </w:rPr>
              <w:t xml:space="preserve"> Unkomplizierte Harnwegsinfektionen: akute, sporadische oder wiederkehrende untere Harnwegsinfektionen (unkomplizierte Zystitis) in Patienten ohne bekannte relevante anatomische oder funktionale Anomalitäten innerhalb des Harntrakts oder Komorbiditäten.</w:t>
            </w:r>
          </w:p>
          <w:p w14:paraId="406EB3A9" w14:textId="77777777" w:rsidR="00DE4A3F" w:rsidRPr="00B577BC" w:rsidRDefault="00B5048B">
            <w:pPr>
              <w:widowControl w:val="0"/>
              <w:spacing w:after="0" w:line="288" w:lineRule="auto"/>
              <w:rPr>
                <w:rFonts w:ascii="Arial" w:eastAsia="Times New Roman" w:hAnsi="Arial" w:cs="Arial"/>
                <w:color w:val="000000"/>
                <w:sz w:val="18"/>
                <w:szCs w:val="18"/>
                <w:lang w:val="en-US" w:eastAsia="de-DE"/>
              </w:rPr>
            </w:pPr>
            <w:proofErr w:type="spellStart"/>
            <w:r w:rsidRPr="00B577BC">
              <w:rPr>
                <w:rFonts w:ascii="Arial" w:eastAsia="Times New Roman" w:hAnsi="Arial" w:cs="Arial"/>
                <w:color w:val="000000"/>
                <w:sz w:val="18"/>
                <w:szCs w:val="18"/>
                <w:lang w:val="en-US" w:eastAsia="de-DE"/>
              </w:rPr>
              <w:t>cSSTI</w:t>
            </w:r>
            <w:proofErr w:type="spellEnd"/>
            <w:r w:rsidRPr="00B577BC">
              <w:rPr>
                <w:rFonts w:ascii="Arial" w:eastAsia="Times New Roman" w:hAnsi="Arial" w:cs="Arial"/>
                <w:color w:val="000000"/>
                <w:sz w:val="18"/>
                <w:szCs w:val="18"/>
                <w:lang w:val="en-US" w:eastAsia="de-DE"/>
              </w:rPr>
              <w:t xml:space="preserve">*: </w:t>
            </w:r>
            <w:proofErr w:type="spellStart"/>
            <w:r w:rsidRPr="00B577BC">
              <w:rPr>
                <w:rFonts w:ascii="Arial" w:eastAsia="Times New Roman" w:hAnsi="Arial" w:cs="Arial"/>
                <w:color w:val="000000"/>
                <w:sz w:val="18"/>
                <w:szCs w:val="18"/>
                <w:lang w:val="en-US" w:eastAsia="de-DE"/>
              </w:rPr>
              <w:t>komplizierte</w:t>
            </w:r>
            <w:proofErr w:type="spellEnd"/>
            <w:r w:rsidRPr="00B577BC">
              <w:rPr>
                <w:rFonts w:ascii="Arial" w:eastAsia="Times New Roman" w:hAnsi="Arial" w:cs="Arial"/>
                <w:color w:val="000000"/>
                <w:sz w:val="18"/>
                <w:szCs w:val="18"/>
                <w:lang w:val="en-US" w:eastAsia="de-DE"/>
              </w:rPr>
              <w:t xml:space="preserve"> Haut-/</w:t>
            </w:r>
            <w:proofErr w:type="spellStart"/>
            <w:r w:rsidRPr="00B577BC">
              <w:rPr>
                <w:rFonts w:ascii="Arial" w:eastAsia="Times New Roman" w:hAnsi="Arial" w:cs="Arial"/>
                <w:color w:val="000000"/>
                <w:sz w:val="18"/>
                <w:szCs w:val="18"/>
                <w:lang w:val="en-US" w:eastAsia="de-DE"/>
              </w:rPr>
              <w:t>Weichteilinfektion</w:t>
            </w:r>
            <w:proofErr w:type="spellEnd"/>
          </w:p>
          <w:p w14:paraId="71EF31FC" w14:textId="77777777" w:rsidR="00DE4A3F" w:rsidRPr="00B577BC" w:rsidRDefault="00B5048B">
            <w:pPr>
              <w:widowControl w:val="0"/>
              <w:spacing w:after="0" w:line="288" w:lineRule="auto"/>
              <w:rPr>
                <w:rFonts w:ascii="Arial" w:eastAsia="Times New Roman" w:hAnsi="Arial" w:cs="Arial"/>
                <w:color w:val="000000"/>
                <w:sz w:val="18"/>
                <w:szCs w:val="18"/>
                <w:lang w:val="en-US" w:eastAsia="de-DE"/>
              </w:rPr>
            </w:pPr>
            <w:r w:rsidRPr="00B577BC">
              <w:rPr>
                <w:rFonts w:ascii="Arial" w:eastAsia="Times New Roman" w:hAnsi="Arial" w:cs="Arial"/>
                <w:color w:val="000000"/>
                <w:sz w:val="18"/>
                <w:szCs w:val="18"/>
                <w:lang w:val="en-US" w:eastAsia="de-DE"/>
              </w:rPr>
              <w:t>* HAP/VAP: hospital-acquired pneumonia/ventilator-associated pneumonia</w:t>
            </w:r>
          </w:p>
          <w:p w14:paraId="005D775A" w14:textId="77777777" w:rsidR="00DE4A3F" w:rsidRDefault="00B5048B">
            <w:pPr>
              <w:widowControl w:val="0"/>
              <w:spacing w:after="0" w:line="288" w:lineRule="auto"/>
              <w:rPr>
                <w:rFonts w:ascii="Arial" w:eastAsia="Times New Roman" w:hAnsi="Arial" w:cs="Arial"/>
                <w:color w:val="000000"/>
                <w:sz w:val="18"/>
                <w:szCs w:val="18"/>
                <w:lang w:eastAsia="de-DE"/>
              </w:rPr>
            </w:pPr>
            <w:r>
              <w:rPr>
                <w:rFonts w:ascii="Arial" w:eastAsia="Times New Roman" w:hAnsi="Arial" w:cs="Arial"/>
                <w:color w:val="000000"/>
                <w:sz w:val="18"/>
                <w:szCs w:val="18"/>
                <w:lang w:eastAsia="de-DE"/>
              </w:rPr>
              <w:t>nach Indikation: Höchstdosis abhängig von Indikation/klinischem Bild</w:t>
            </w:r>
          </w:p>
          <w:p w14:paraId="1CB87344" w14:textId="3DE9C51F" w:rsidR="00DE4A3F" w:rsidRDefault="00B5048B">
            <w:pPr>
              <w:widowControl w:val="0"/>
              <w:spacing w:after="80" w:line="240" w:lineRule="auto"/>
              <w:rPr>
                <w:rFonts w:ascii="Arial" w:eastAsia="Times New Roman" w:hAnsi="Arial" w:cs="Arial"/>
                <w:sz w:val="18"/>
                <w:szCs w:val="18"/>
                <w:lang w:eastAsia="de-DE"/>
              </w:rPr>
            </w:pPr>
            <w:r>
              <w:rPr>
                <w:rFonts w:ascii="Arial" w:eastAsia="Times New Roman" w:hAnsi="Arial" w:cs="Arial"/>
                <w:color w:val="000000"/>
                <w:sz w:val="18"/>
                <w:szCs w:val="18"/>
                <w:lang w:eastAsia="de-DE"/>
              </w:rPr>
              <w:t xml:space="preserve">Modifiziert nach EUCAST </w:t>
            </w:r>
            <w:proofErr w:type="spellStart"/>
            <w:r>
              <w:rPr>
                <w:rFonts w:ascii="Arial" w:eastAsia="Times New Roman" w:hAnsi="Arial" w:cs="Arial"/>
                <w:color w:val="000000"/>
                <w:sz w:val="18"/>
                <w:szCs w:val="18"/>
                <w:lang w:eastAsia="de-DE"/>
              </w:rPr>
              <w:t>dosages</w:t>
            </w:r>
            <w:proofErr w:type="spellEnd"/>
            <w:r>
              <w:rPr>
                <w:rFonts w:ascii="Arial" w:eastAsia="Times New Roman" w:hAnsi="Arial" w:cs="Arial"/>
                <w:color w:val="000000"/>
                <w:sz w:val="18"/>
                <w:szCs w:val="18"/>
                <w:lang w:eastAsia="de-DE"/>
              </w:rPr>
              <w:t>/</w:t>
            </w:r>
            <w:proofErr w:type="spellStart"/>
            <w:r>
              <w:rPr>
                <w:rFonts w:ascii="Arial" w:eastAsia="Times New Roman" w:hAnsi="Arial" w:cs="Arial"/>
                <w:color w:val="000000"/>
                <w:sz w:val="18"/>
                <w:szCs w:val="18"/>
                <w:lang w:eastAsia="de-DE"/>
              </w:rPr>
              <w:t>clinical</w:t>
            </w:r>
            <w:proofErr w:type="spellEnd"/>
            <w:r>
              <w:rPr>
                <w:rFonts w:ascii="Arial" w:eastAsia="Times New Roman" w:hAnsi="Arial" w:cs="Arial"/>
                <w:color w:val="000000"/>
                <w:sz w:val="18"/>
                <w:szCs w:val="18"/>
                <w:lang w:eastAsia="de-DE"/>
              </w:rPr>
              <w:t xml:space="preserve"> </w:t>
            </w:r>
            <w:proofErr w:type="spellStart"/>
            <w:r>
              <w:rPr>
                <w:rFonts w:ascii="Arial" w:eastAsia="Times New Roman" w:hAnsi="Arial" w:cs="Arial"/>
                <w:color w:val="000000"/>
                <w:sz w:val="18"/>
                <w:szCs w:val="18"/>
                <w:lang w:eastAsia="de-DE"/>
              </w:rPr>
              <w:t>breakpoints</w:t>
            </w:r>
            <w:proofErr w:type="spellEnd"/>
            <w:r>
              <w:rPr>
                <w:rFonts w:ascii="Arial" w:eastAsia="Times New Roman" w:hAnsi="Arial" w:cs="Arial"/>
                <w:color w:val="000000"/>
                <w:sz w:val="18"/>
                <w:szCs w:val="18"/>
                <w:lang w:eastAsia="de-DE"/>
              </w:rPr>
              <w:t xml:space="preserve">, Version </w:t>
            </w:r>
            <w:r w:rsidR="005B3E7A">
              <w:rPr>
                <w:rFonts w:ascii="Arial" w:eastAsia="Times New Roman" w:hAnsi="Arial" w:cs="Arial"/>
                <w:color w:val="000000"/>
                <w:sz w:val="18"/>
                <w:szCs w:val="18"/>
                <w:lang w:eastAsia="de-DE"/>
              </w:rPr>
              <w:t>15</w:t>
            </w:r>
            <w:r>
              <w:rPr>
                <w:rFonts w:ascii="Arial" w:eastAsia="Times New Roman" w:hAnsi="Arial" w:cs="Arial"/>
                <w:color w:val="000000"/>
                <w:sz w:val="18"/>
                <w:szCs w:val="18"/>
                <w:lang w:eastAsia="de-DE"/>
              </w:rPr>
              <w:t xml:space="preserve">.0, </w:t>
            </w:r>
            <w:hyperlink>
              <w:r>
                <w:rPr>
                  <w:rFonts w:ascii="Arial" w:eastAsia="Times New Roman" w:hAnsi="Arial" w:cs="Arial"/>
                  <w:sz w:val="18"/>
                  <w:szCs w:val="18"/>
                  <w:lang w:eastAsia="de-DE"/>
                </w:rPr>
                <w:t>http://www.eucast.org/clinical_breakpoints/</w:t>
              </w:r>
            </w:hyperlink>
          </w:p>
          <w:p w14:paraId="6B2ABAB0" w14:textId="77777777" w:rsidR="005B3E7A" w:rsidRDefault="005B3E7A">
            <w:pPr>
              <w:widowControl w:val="0"/>
              <w:spacing w:after="80" w:line="240" w:lineRule="auto"/>
              <w:rPr>
                <w:rFonts w:ascii="Arial" w:eastAsia="Times New Roman" w:hAnsi="Arial" w:cs="Arial"/>
                <w:sz w:val="18"/>
                <w:szCs w:val="18"/>
                <w:lang w:eastAsia="de-DE"/>
              </w:rPr>
            </w:pPr>
          </w:p>
          <w:p w14:paraId="6148E8FF" w14:textId="77777777" w:rsidR="00324B76" w:rsidRDefault="00324B76">
            <w:pPr>
              <w:widowControl w:val="0"/>
              <w:spacing w:after="80" w:line="240" w:lineRule="auto"/>
              <w:rPr>
                <w:rFonts w:ascii="Arial" w:eastAsia="Times New Roman" w:hAnsi="Arial" w:cs="Arial"/>
                <w:sz w:val="18"/>
                <w:szCs w:val="18"/>
                <w:lang w:eastAsia="de-DE"/>
              </w:rPr>
            </w:pPr>
          </w:p>
          <w:p w14:paraId="451F709A" w14:textId="77777777" w:rsidR="005B3E7A" w:rsidRPr="003F6DD9" w:rsidRDefault="005B3E7A" w:rsidP="005B3E7A">
            <w:pPr>
              <w:widowControl w:val="0"/>
              <w:spacing w:after="80" w:line="240" w:lineRule="auto"/>
              <w:rPr>
                <w:rFonts w:ascii="Arial" w:eastAsia="Times New Roman" w:hAnsi="Arial" w:cs="Arial"/>
                <w:b/>
                <w:sz w:val="18"/>
                <w:szCs w:val="18"/>
                <w:lang w:eastAsia="de-DE"/>
              </w:rPr>
            </w:pPr>
            <w:r w:rsidRPr="003F6DD9">
              <w:rPr>
                <w:rFonts w:ascii="Arial" w:eastAsia="Times New Roman" w:hAnsi="Arial" w:cs="Arial"/>
                <w:b/>
                <w:sz w:val="18"/>
                <w:szCs w:val="18"/>
                <w:lang w:eastAsia="de-DE"/>
              </w:rPr>
              <w:t xml:space="preserve">Informationen über EUCAST-Breakpoints und Dosierung </w:t>
            </w:r>
            <w:r w:rsidR="000E614F">
              <w:rPr>
                <w:rFonts w:ascii="Arial" w:eastAsia="Times New Roman" w:hAnsi="Arial" w:cs="Arial"/>
                <w:b/>
                <w:sz w:val="18"/>
                <w:szCs w:val="18"/>
                <w:lang w:eastAsia="de-DE"/>
              </w:rPr>
              <w:t xml:space="preserve">bei schwierig zu erreichenden Infektionsfocus </w:t>
            </w:r>
            <w:r w:rsidRPr="003F6DD9">
              <w:rPr>
                <w:rFonts w:ascii="Arial" w:eastAsia="Times New Roman" w:hAnsi="Arial" w:cs="Arial"/>
                <w:b/>
                <w:sz w:val="18"/>
                <w:szCs w:val="18"/>
                <w:lang w:eastAsia="de-DE"/>
              </w:rPr>
              <w:t>und über besondere Situationen für die antimikrobielle Behandlung</w:t>
            </w:r>
          </w:p>
          <w:p w14:paraId="622FA859" w14:textId="77777777" w:rsidR="005B3E7A" w:rsidRPr="005B3E7A" w:rsidRDefault="005B3E7A" w:rsidP="005B3E7A">
            <w:pPr>
              <w:widowControl w:val="0"/>
              <w:spacing w:after="80" w:line="240" w:lineRule="auto"/>
              <w:rPr>
                <w:rFonts w:ascii="Arial" w:eastAsia="Times New Roman" w:hAnsi="Arial" w:cs="Arial"/>
                <w:sz w:val="18"/>
                <w:szCs w:val="18"/>
                <w:lang w:eastAsia="de-DE"/>
              </w:rPr>
            </w:pPr>
          </w:p>
          <w:p w14:paraId="595A4775" w14:textId="77777777" w:rsidR="005B3E7A" w:rsidRPr="005B3E7A" w:rsidRDefault="005B3E7A" w:rsidP="005B3E7A">
            <w:pPr>
              <w:widowControl w:val="0"/>
              <w:spacing w:after="80" w:line="240" w:lineRule="auto"/>
              <w:rPr>
                <w:rFonts w:ascii="Arial" w:eastAsia="Times New Roman" w:hAnsi="Arial" w:cs="Arial"/>
                <w:sz w:val="18"/>
                <w:szCs w:val="18"/>
                <w:lang w:eastAsia="de-DE"/>
              </w:rPr>
            </w:pPr>
            <w:r w:rsidRPr="005B3E7A">
              <w:rPr>
                <w:rFonts w:ascii="Arial" w:eastAsia="Times New Roman" w:hAnsi="Arial" w:cs="Arial"/>
                <w:sz w:val="18"/>
                <w:szCs w:val="18"/>
                <w:lang w:eastAsia="de-DE"/>
              </w:rPr>
              <w:t>Die EUCAST-Breakpoints basieren auf der Standard- und, falls</w:t>
            </w:r>
            <w:r w:rsidR="000E614F">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 xml:space="preserve">anwendbar, der hohen Exposition gegenüber antimikrobiellen Wirkstoffen. Bei den Dosierungsschemata handelt es sich um </w:t>
            </w:r>
            <w:r w:rsidR="00324B76">
              <w:rPr>
                <w:rFonts w:ascii="Arial" w:eastAsia="Times New Roman" w:hAnsi="Arial" w:cs="Arial"/>
                <w:sz w:val="18"/>
                <w:szCs w:val="18"/>
                <w:lang w:eastAsia="de-DE"/>
              </w:rPr>
              <w:t>solche, die in</w:t>
            </w:r>
            <w:r w:rsidRPr="005B3E7A">
              <w:rPr>
                <w:rFonts w:ascii="Arial" w:eastAsia="Times New Roman" w:hAnsi="Arial" w:cs="Arial"/>
                <w:sz w:val="18"/>
                <w:szCs w:val="18"/>
                <w:lang w:eastAsia="de-DE"/>
              </w:rPr>
              <w:t xml:space="preserve"> der von der EMA</w:t>
            </w:r>
            <w:r w:rsidR="000E614F">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 xml:space="preserve">(Europäische Arzneimittelagentur) genehmigten Zusammenfassung der Produktmerkmale </w:t>
            </w:r>
            <w:r w:rsidR="000E614F">
              <w:rPr>
                <w:rFonts w:ascii="Arial" w:eastAsia="Times New Roman" w:hAnsi="Arial" w:cs="Arial"/>
                <w:sz w:val="18"/>
                <w:szCs w:val="18"/>
                <w:lang w:eastAsia="de-DE"/>
              </w:rPr>
              <w:t xml:space="preserve">(„Summary of </w:t>
            </w:r>
            <w:proofErr w:type="spellStart"/>
            <w:r w:rsidR="000E614F">
              <w:rPr>
                <w:rFonts w:ascii="Arial" w:eastAsia="Times New Roman" w:hAnsi="Arial" w:cs="Arial"/>
                <w:sz w:val="18"/>
                <w:szCs w:val="18"/>
                <w:lang w:eastAsia="de-DE"/>
              </w:rPr>
              <w:t>Product</w:t>
            </w:r>
            <w:proofErr w:type="spellEnd"/>
            <w:r w:rsidR="000E614F">
              <w:rPr>
                <w:rFonts w:ascii="Arial" w:eastAsia="Times New Roman" w:hAnsi="Arial" w:cs="Arial"/>
                <w:sz w:val="18"/>
                <w:szCs w:val="18"/>
                <w:lang w:eastAsia="de-DE"/>
              </w:rPr>
              <w:t xml:space="preserve"> </w:t>
            </w:r>
            <w:proofErr w:type="spellStart"/>
            <w:r w:rsidR="00324B76">
              <w:rPr>
                <w:rFonts w:ascii="Arial" w:eastAsia="Times New Roman" w:hAnsi="Arial" w:cs="Arial"/>
                <w:sz w:val="18"/>
                <w:szCs w:val="18"/>
                <w:lang w:eastAsia="de-DE"/>
              </w:rPr>
              <w:t>C</w:t>
            </w:r>
            <w:r w:rsidR="000E614F">
              <w:rPr>
                <w:rFonts w:ascii="Arial" w:eastAsia="Times New Roman" w:hAnsi="Arial" w:cs="Arial"/>
                <w:sz w:val="18"/>
                <w:szCs w:val="18"/>
                <w:lang w:eastAsia="de-DE"/>
              </w:rPr>
              <w:t>haracteristics</w:t>
            </w:r>
            <w:proofErr w:type="spellEnd"/>
            <w:r w:rsidR="000E614F">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aufgeführt sind, oder, insbesondere bei älteren Wirkstoffen, um Dosierungen, die in den europäischen Ländern üblicherweise verabreicht werden</w:t>
            </w:r>
          </w:p>
          <w:p w14:paraId="77742745" w14:textId="2F11AAEB" w:rsidR="005B3E7A" w:rsidRPr="005B3E7A" w:rsidRDefault="005B3E7A" w:rsidP="005B3E7A">
            <w:pPr>
              <w:widowControl w:val="0"/>
              <w:spacing w:after="80" w:line="240" w:lineRule="auto"/>
              <w:rPr>
                <w:rFonts w:ascii="Arial" w:eastAsia="Times New Roman" w:hAnsi="Arial" w:cs="Arial"/>
                <w:sz w:val="18"/>
                <w:szCs w:val="18"/>
                <w:lang w:eastAsia="de-DE"/>
              </w:rPr>
            </w:pPr>
            <w:r w:rsidRPr="005B3E7A">
              <w:rPr>
                <w:rFonts w:ascii="Arial" w:eastAsia="Times New Roman" w:hAnsi="Arial" w:cs="Arial"/>
                <w:sz w:val="18"/>
                <w:szCs w:val="18"/>
                <w:lang w:eastAsia="de-DE"/>
              </w:rPr>
              <w:t>F</w:t>
            </w:r>
            <w:r w:rsidR="000E614F">
              <w:rPr>
                <w:rFonts w:ascii="Arial" w:eastAsia="Times New Roman" w:hAnsi="Arial" w:cs="Arial"/>
                <w:sz w:val="18"/>
                <w:szCs w:val="18"/>
                <w:lang w:eastAsia="de-DE"/>
              </w:rPr>
              <w:t>ür einige häufigere Infektionen</w:t>
            </w:r>
            <w:r w:rsidRPr="005B3E7A">
              <w:rPr>
                <w:rFonts w:ascii="Arial" w:eastAsia="Times New Roman" w:hAnsi="Arial" w:cs="Arial"/>
                <w:sz w:val="18"/>
                <w:szCs w:val="18"/>
                <w:lang w:eastAsia="de-DE"/>
              </w:rPr>
              <w:t xml:space="preserve"> oder wenn der Schweregrad der Infektion besondere Aufmerksamkeit erfordert, hat</w:t>
            </w:r>
            <w:r w:rsidR="000E614F">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EUCAST zusätzliche Dosierungsrichtlinien (z. B. Harnwegsinfektionen</w:t>
            </w:r>
            <w:r w:rsidR="005B04D9">
              <w:rPr>
                <w:rFonts w:ascii="Arial" w:eastAsia="Times New Roman" w:hAnsi="Arial" w:cs="Arial"/>
                <w:sz w:val="18"/>
                <w:szCs w:val="18"/>
                <w:lang w:eastAsia="de-DE"/>
              </w:rPr>
              <w:t xml:space="preserve"> </w:t>
            </w:r>
            <w:r w:rsidR="000E614F">
              <w:rPr>
                <w:rFonts w:ascii="Arial" w:eastAsia="Times New Roman" w:hAnsi="Arial" w:cs="Arial"/>
                <w:sz w:val="18"/>
                <w:szCs w:val="18"/>
                <w:lang w:eastAsia="de-DE"/>
              </w:rPr>
              <w:t>(HWI)</w:t>
            </w:r>
            <w:r w:rsidRPr="005B3E7A">
              <w:rPr>
                <w:rFonts w:ascii="Arial" w:eastAsia="Times New Roman" w:hAnsi="Arial" w:cs="Arial"/>
                <w:sz w:val="18"/>
                <w:szCs w:val="18"/>
                <w:lang w:eastAsia="de-DE"/>
              </w:rPr>
              <w:t>) und/oder Grenzwerte (z. B. Meningitis) erstellt.</w:t>
            </w:r>
          </w:p>
          <w:p w14:paraId="3E13851E" w14:textId="58826265" w:rsidR="005B3E7A" w:rsidRPr="005B3E7A" w:rsidRDefault="005B3E7A" w:rsidP="005B3E7A">
            <w:pPr>
              <w:widowControl w:val="0"/>
              <w:spacing w:after="80" w:line="240" w:lineRule="auto"/>
              <w:rPr>
                <w:rFonts w:ascii="Arial" w:eastAsia="Times New Roman" w:hAnsi="Arial" w:cs="Arial"/>
                <w:sz w:val="18"/>
                <w:szCs w:val="18"/>
                <w:lang w:eastAsia="de-DE"/>
              </w:rPr>
            </w:pPr>
            <w:r w:rsidRPr="005B3E7A">
              <w:rPr>
                <w:rFonts w:ascii="Arial" w:eastAsia="Times New Roman" w:hAnsi="Arial" w:cs="Arial"/>
                <w:sz w:val="18"/>
                <w:szCs w:val="18"/>
                <w:lang w:eastAsia="de-DE"/>
              </w:rPr>
              <w:t xml:space="preserve">Es gibt andere </w:t>
            </w:r>
            <w:proofErr w:type="spellStart"/>
            <w:r w:rsidR="003F6DD9">
              <w:rPr>
                <w:rFonts w:ascii="Arial" w:eastAsia="Times New Roman" w:hAnsi="Arial" w:cs="Arial"/>
                <w:sz w:val="18"/>
                <w:szCs w:val="18"/>
                <w:lang w:eastAsia="de-DE"/>
              </w:rPr>
              <w:t>Foci</w:t>
            </w:r>
            <w:proofErr w:type="spellEnd"/>
            <w:r w:rsidRPr="005B3E7A">
              <w:rPr>
                <w:rFonts w:ascii="Arial" w:eastAsia="Times New Roman" w:hAnsi="Arial" w:cs="Arial"/>
                <w:sz w:val="18"/>
                <w:szCs w:val="18"/>
                <w:lang w:eastAsia="de-DE"/>
              </w:rPr>
              <w:t xml:space="preserve"> und Infektionen, bei denen die Antibiotikaexposition des Organismus</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beeinträchtigt sein kann und bei denen die Therapie möglicherweise eine höhere Dosierung oder eine</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Änderung der Verabreichungsweise erfordert, um die gewünschte Exposition zu gewährleisten. Zu solchen</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Situationen gehören unter anderem Endokarditis, Infektionen der Knochen und Gelenke</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und Abszesse im zentralen Nervensystem.</w:t>
            </w:r>
          </w:p>
          <w:p w14:paraId="0DE69DE7" w14:textId="77777777" w:rsidR="005B3E7A" w:rsidRDefault="005B3E7A" w:rsidP="005B3E7A">
            <w:pPr>
              <w:widowControl w:val="0"/>
              <w:spacing w:after="80" w:line="240" w:lineRule="auto"/>
              <w:rPr>
                <w:rFonts w:ascii="Arial" w:eastAsia="Times New Roman" w:hAnsi="Arial" w:cs="Arial"/>
                <w:sz w:val="18"/>
                <w:szCs w:val="18"/>
                <w:lang w:eastAsia="de-DE"/>
              </w:rPr>
            </w:pPr>
            <w:r w:rsidRPr="005B3E7A">
              <w:rPr>
                <w:rFonts w:ascii="Arial" w:eastAsia="Times New Roman" w:hAnsi="Arial" w:cs="Arial"/>
                <w:sz w:val="18"/>
                <w:szCs w:val="18"/>
                <w:lang w:eastAsia="de-DE"/>
              </w:rPr>
              <w:t>Da es sich bei EUCAST um ein Breakpoint-Komitee handelt, gibt es keine Dosierungs- oder andere Behandlungsempfehlungen für solche Situationen, sondern führt gegebenenfalls spezifische</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Breakpoints für schwierige Infektionen auf. Weitere Informationen zur Dosierung</w:t>
            </w:r>
            <w:r w:rsidR="00A8704D">
              <w:rPr>
                <w:rFonts w:ascii="Arial" w:eastAsia="Times New Roman" w:hAnsi="Arial" w:cs="Arial"/>
                <w:sz w:val="18"/>
                <w:szCs w:val="18"/>
                <w:lang w:eastAsia="de-DE"/>
              </w:rPr>
              <w:t xml:space="preserve"> </w:t>
            </w:r>
            <w:r w:rsidRPr="005B3E7A">
              <w:rPr>
                <w:rFonts w:ascii="Arial" w:eastAsia="Times New Roman" w:hAnsi="Arial" w:cs="Arial"/>
                <w:sz w:val="18"/>
                <w:szCs w:val="18"/>
                <w:lang w:eastAsia="de-DE"/>
              </w:rPr>
              <w:t xml:space="preserve">bei schwierigen Infektionen finden Sie in Lehrbüchern oder in den </w:t>
            </w:r>
            <w:r w:rsidR="00A8704D">
              <w:rPr>
                <w:rFonts w:ascii="Arial" w:eastAsia="Times New Roman" w:hAnsi="Arial" w:cs="Arial"/>
                <w:sz w:val="18"/>
                <w:szCs w:val="18"/>
                <w:lang w:eastAsia="de-DE"/>
              </w:rPr>
              <w:t>n</w:t>
            </w:r>
            <w:r w:rsidRPr="005B3E7A">
              <w:rPr>
                <w:rFonts w:ascii="Arial" w:eastAsia="Times New Roman" w:hAnsi="Arial" w:cs="Arial"/>
                <w:sz w:val="18"/>
                <w:szCs w:val="18"/>
                <w:lang w:eastAsia="de-DE"/>
              </w:rPr>
              <w:t xml:space="preserve">ationalen/internationalen </w:t>
            </w:r>
            <w:r w:rsidR="00A8704D">
              <w:rPr>
                <w:rFonts w:ascii="Arial" w:eastAsia="Times New Roman" w:hAnsi="Arial" w:cs="Arial"/>
                <w:sz w:val="18"/>
                <w:szCs w:val="18"/>
                <w:lang w:eastAsia="de-DE"/>
              </w:rPr>
              <w:t>Leitlinien.</w:t>
            </w:r>
          </w:p>
          <w:p w14:paraId="7ECB00B2" w14:textId="21396CF5" w:rsidR="005B3E7A" w:rsidRDefault="00A8704D">
            <w:pPr>
              <w:widowControl w:val="0"/>
              <w:spacing w:after="80" w:line="240" w:lineRule="auto"/>
            </w:pPr>
            <w:r>
              <w:rPr>
                <w:rFonts w:ascii="Arial" w:eastAsia="Times New Roman" w:hAnsi="Arial" w:cs="Arial"/>
                <w:sz w:val="18"/>
                <w:szCs w:val="18"/>
                <w:lang w:eastAsia="de-DE"/>
              </w:rPr>
              <w:t xml:space="preserve">Zusätzlich zu diesen klinischen Situationen können seltene Resistenzmechanismen besondere oder ungewöhnliche Therapien erfordern, welche z.T. in der wissenschaftlichen Community </w:t>
            </w:r>
            <w:r w:rsidR="003B169F">
              <w:rPr>
                <w:rFonts w:ascii="Arial" w:eastAsia="Times New Roman" w:hAnsi="Arial" w:cs="Arial"/>
                <w:sz w:val="18"/>
                <w:szCs w:val="18"/>
                <w:lang w:eastAsia="de-DE"/>
              </w:rPr>
              <w:t xml:space="preserve">Gegenstand der Diskussion sind. Dies trifft z.B. auf BORSA, VVE und </w:t>
            </w:r>
            <w:r w:rsidR="003B169F" w:rsidRPr="003F6DD9">
              <w:rPr>
                <w:rFonts w:ascii="Arial" w:eastAsia="Times New Roman" w:hAnsi="Arial" w:cs="Arial"/>
                <w:i/>
                <w:iCs/>
                <w:sz w:val="18"/>
                <w:szCs w:val="18"/>
                <w:lang w:eastAsia="de-DE"/>
              </w:rPr>
              <w:t>A. baumannii</w:t>
            </w:r>
            <w:r w:rsidR="003B169F">
              <w:rPr>
                <w:rFonts w:ascii="Arial" w:eastAsia="Times New Roman" w:hAnsi="Arial" w:cs="Arial"/>
                <w:sz w:val="18"/>
                <w:szCs w:val="18"/>
                <w:lang w:eastAsia="de-DE"/>
              </w:rPr>
              <w:t xml:space="preserve"> mit KPC zu. Für diese Isolate gibt es derzeit keine spezifischen Empfehlungen von EUCAST, weder für Testverfahren noch für die Auswahl eines geeigneten Antibiotikums.</w:t>
            </w:r>
          </w:p>
        </w:tc>
        <w:tc>
          <w:tcPr>
            <w:tcW w:w="160" w:type="dxa"/>
          </w:tcPr>
          <w:p w14:paraId="4CE699C2" w14:textId="77777777" w:rsidR="00DE4A3F" w:rsidRDefault="00DE4A3F">
            <w:pPr>
              <w:widowControl w:val="0"/>
            </w:pPr>
          </w:p>
          <w:p w14:paraId="45A5934C" w14:textId="77777777" w:rsidR="005B3E7A" w:rsidRDefault="005B3E7A">
            <w:pPr>
              <w:widowControl w:val="0"/>
            </w:pPr>
          </w:p>
          <w:p w14:paraId="7C10B30E" w14:textId="77777777" w:rsidR="005B3E7A" w:rsidRDefault="005B3E7A">
            <w:pPr>
              <w:widowControl w:val="0"/>
            </w:pPr>
          </w:p>
        </w:tc>
      </w:tr>
    </w:tbl>
    <w:p w14:paraId="78BE3AEB" w14:textId="7895E0DA" w:rsidR="00DE4A3F" w:rsidRDefault="00B5048B">
      <w:pPr>
        <w:spacing w:after="80"/>
        <w:ind w:right="457"/>
        <w:jc w:val="right"/>
      </w:pPr>
      <w:r>
        <w:rPr>
          <w:rFonts w:ascii="Arial" w:hAnsi="Arial" w:cs="Arial"/>
          <w:sz w:val="18"/>
        </w:rPr>
        <w:t xml:space="preserve">Letztes Änderungsdatum </w:t>
      </w:r>
      <w:r w:rsidR="00C87BC9">
        <w:rPr>
          <w:rFonts w:ascii="Arial" w:hAnsi="Arial" w:cs="Arial"/>
          <w:sz w:val="18"/>
        </w:rPr>
        <w:t>05.09</w:t>
      </w:r>
      <w:r w:rsidR="005B3E7A">
        <w:rPr>
          <w:rFonts w:ascii="Arial" w:hAnsi="Arial" w:cs="Arial"/>
          <w:sz w:val="18"/>
        </w:rPr>
        <w:t>.2025</w:t>
      </w:r>
    </w:p>
    <w:sectPr w:rsidR="00DE4A3F">
      <w:footerReference w:type="default" r:id="rId9"/>
      <w:pgSz w:w="16838" w:h="11906" w:orient="landscape"/>
      <w:pgMar w:top="624" w:right="737" w:bottom="777" w:left="737" w:header="0" w:footer="72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BEC7" w14:textId="77777777" w:rsidR="00CA6EEC" w:rsidRDefault="00CA6EEC">
      <w:pPr>
        <w:spacing w:after="0" w:line="240" w:lineRule="auto"/>
      </w:pPr>
      <w:r>
        <w:separator/>
      </w:r>
    </w:p>
  </w:endnote>
  <w:endnote w:type="continuationSeparator" w:id="0">
    <w:p w14:paraId="0CC0D975" w14:textId="77777777" w:rsidR="00CA6EEC" w:rsidRDefault="00CA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swiss"/>
    <w:pitch w:val="default"/>
  </w:font>
  <w:font w:name="Droid Sans Fallback">
    <w:altName w:val="Times New Roman"/>
    <w:panose1 w:val="00000000000000000000"/>
    <w:charset w:val="00"/>
    <w:family w:val="roman"/>
    <w:notTrueType/>
    <w:pitch w:val="default"/>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1"/>
    <w:family w:val="swiss"/>
    <w:pitch w:val="default"/>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864804"/>
      <w:docPartObj>
        <w:docPartGallery w:val="Page Numbers (Bottom of Page)"/>
        <w:docPartUnique/>
      </w:docPartObj>
    </w:sdtPr>
    <w:sdtEndPr/>
    <w:sdtContent>
      <w:p w14:paraId="7199B052" w14:textId="363F142C" w:rsidR="00AA1737" w:rsidRDefault="00AA1737">
        <w:pPr>
          <w:pStyle w:val="Fuzeile"/>
          <w:jc w:val="right"/>
        </w:pPr>
        <w:r>
          <w:fldChar w:fldCharType="begin"/>
        </w:r>
        <w:r>
          <w:instrText>PAGE</w:instrText>
        </w:r>
        <w:r>
          <w:fldChar w:fldCharType="separate"/>
        </w:r>
        <w:r w:rsidR="00953505">
          <w:rPr>
            <w:noProof/>
          </w:rPr>
          <w:t>1</w:t>
        </w:r>
        <w:r>
          <w:fldChar w:fldCharType="end"/>
        </w:r>
      </w:p>
    </w:sdtContent>
  </w:sdt>
  <w:p w14:paraId="300E2C5B" w14:textId="77777777" w:rsidR="00AA1737" w:rsidRDefault="00AA17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1A15" w14:textId="77777777" w:rsidR="00CA6EEC" w:rsidRDefault="00CA6EEC">
      <w:pPr>
        <w:spacing w:after="0" w:line="240" w:lineRule="auto"/>
      </w:pPr>
      <w:r>
        <w:separator/>
      </w:r>
    </w:p>
  </w:footnote>
  <w:footnote w:type="continuationSeparator" w:id="0">
    <w:p w14:paraId="634FFB5F" w14:textId="77777777" w:rsidR="00CA6EEC" w:rsidRDefault="00CA6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76DEE"/>
    <w:multiLevelType w:val="multilevel"/>
    <w:tmpl w:val="11C296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1F23EDB"/>
    <w:multiLevelType w:val="multilevel"/>
    <w:tmpl w:val="146829AC"/>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93231037">
    <w:abstractNumId w:val="1"/>
  </w:num>
  <w:num w:numId="2" w16cid:durableId="27486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3F"/>
    <w:rsid w:val="00073974"/>
    <w:rsid w:val="0008553B"/>
    <w:rsid w:val="000B1F06"/>
    <w:rsid w:val="000C4CC7"/>
    <w:rsid w:val="000E614F"/>
    <w:rsid w:val="0015454A"/>
    <w:rsid w:val="001B41AF"/>
    <w:rsid w:val="001E66E8"/>
    <w:rsid w:val="002E7B07"/>
    <w:rsid w:val="0032496E"/>
    <w:rsid w:val="00324B76"/>
    <w:rsid w:val="00332AE5"/>
    <w:rsid w:val="003B169F"/>
    <w:rsid w:val="003F6DD9"/>
    <w:rsid w:val="00464026"/>
    <w:rsid w:val="004D0481"/>
    <w:rsid w:val="005B04D9"/>
    <w:rsid w:val="005B3E7A"/>
    <w:rsid w:val="00727769"/>
    <w:rsid w:val="00785021"/>
    <w:rsid w:val="007D78C3"/>
    <w:rsid w:val="007F68D7"/>
    <w:rsid w:val="008923A9"/>
    <w:rsid w:val="00953505"/>
    <w:rsid w:val="009B10A5"/>
    <w:rsid w:val="00A377C1"/>
    <w:rsid w:val="00A8704D"/>
    <w:rsid w:val="00AA1737"/>
    <w:rsid w:val="00B03692"/>
    <w:rsid w:val="00B5048B"/>
    <w:rsid w:val="00B577BC"/>
    <w:rsid w:val="00B93F6F"/>
    <w:rsid w:val="00BC4A36"/>
    <w:rsid w:val="00BD4337"/>
    <w:rsid w:val="00BD4CFA"/>
    <w:rsid w:val="00C87BC9"/>
    <w:rsid w:val="00CA6EEC"/>
    <w:rsid w:val="00CC25E3"/>
    <w:rsid w:val="00DE4A3F"/>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B8EC"/>
  <w15:docId w15:val="{0DAA89C7-CF75-4D3A-99A1-81999F67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yperlink1">
    <w:name w:val="Hyperlink1"/>
    <w:basedOn w:val="Absatz-Standardschriftart"/>
    <w:qFormat/>
    <w:rPr>
      <w:color w:val="0000FF"/>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hAnsi="Segoe UI" w:cs="Segoe UI"/>
      <w:sz w:val="18"/>
      <w:szCs w:val="18"/>
    </w:rPr>
  </w:style>
  <w:style w:type="character" w:styleId="Hyperlink">
    <w:name w:val="Hyperlink"/>
    <w:basedOn w:val="Absatz-Standardschriftart"/>
    <w:uiPriority w:val="99"/>
    <w:unhideWhenUsed/>
    <w:rsid w:val="004839FD"/>
    <w:rPr>
      <w:color w:val="0000FF"/>
      <w:u w:val="single"/>
    </w:rPr>
  </w:style>
  <w:style w:type="character" w:styleId="BesuchterLink">
    <w:name w:val="FollowedHyperlink"/>
    <w:basedOn w:val="Absatz-Standardschriftart"/>
    <w:uiPriority w:val="99"/>
    <w:semiHidden/>
    <w:unhideWhenUsed/>
    <w:qFormat/>
    <w:rsid w:val="000E37E8"/>
    <w:rPr>
      <w:color w:val="800080" w:themeColor="followedHyperlink"/>
      <w:u w:val="single"/>
    </w:rPr>
  </w:style>
  <w:style w:type="character" w:customStyle="1" w:styleId="KopfzeileZchn">
    <w:name w:val="Kopfzeile Zchn"/>
    <w:basedOn w:val="Absatz-Standardschriftart"/>
    <w:link w:val="Kopfzeile"/>
    <w:uiPriority w:val="99"/>
    <w:qFormat/>
    <w:rsid w:val="008F1A6E"/>
  </w:style>
  <w:style w:type="character" w:customStyle="1" w:styleId="FuzeileZchn">
    <w:name w:val="Fußzeile Zchn"/>
    <w:basedOn w:val="Absatz-Standardschriftart"/>
    <w:link w:val="Fuzeile"/>
    <w:uiPriority w:val="99"/>
    <w:qFormat/>
    <w:rsid w:val="008F1A6E"/>
  </w:style>
  <w:style w:type="character" w:customStyle="1" w:styleId="LineNumbering">
    <w:name w:val="Line Numbering"/>
  </w:style>
  <w:style w:type="paragraph" w:customStyle="1" w:styleId="Heading">
    <w:name w:val="Heading"/>
    <w:basedOn w:val="Standard"/>
    <w:next w:val="Textbody"/>
    <w:qFormat/>
    <w:pPr>
      <w:keepNext/>
      <w:spacing w:before="240" w:after="120"/>
    </w:pPr>
    <w:rPr>
      <w:rFonts w:ascii="Liberation Sans" w:eastAsia="Droid Sans Fallback" w:hAnsi="Liberation Sans" w:cs="FreeSans"/>
      <w:sz w:val="28"/>
      <w:szCs w:val="28"/>
    </w:rPr>
  </w:style>
  <w:style w:type="paragraph" w:styleId="Textkrper">
    <w:name w:val="Body Text"/>
    <w:basedOn w:val="Standard"/>
    <w:pPr>
      <w:spacing w:after="140"/>
    </w:pPr>
  </w:style>
  <w:style w:type="paragraph" w:styleId="Liste">
    <w:name w:val="List"/>
    <w:basedOn w:val="Textbody"/>
    <w:rPr>
      <w:rFonts w:ascii="Liberation Sans" w:hAnsi="Liberation Sans" w:cs="FreeSans"/>
      <w:sz w:val="24"/>
    </w:rPr>
  </w:style>
  <w:style w:type="paragraph" w:styleId="Beschriftung">
    <w:name w:val="caption"/>
    <w:basedOn w:val="Standard"/>
    <w:qFormat/>
    <w:pPr>
      <w:suppressLineNumbers/>
      <w:spacing w:before="120" w:after="120"/>
    </w:pPr>
    <w:rPr>
      <w:rFonts w:ascii="Liberation Sans" w:hAnsi="Liberation Sans" w:cs="FreeSans"/>
      <w:i/>
      <w:iCs/>
      <w:sz w:val="24"/>
      <w:szCs w:val="24"/>
    </w:rPr>
  </w:style>
  <w:style w:type="paragraph" w:customStyle="1" w:styleId="Index">
    <w:name w:val="Index"/>
    <w:basedOn w:val="Standard"/>
    <w:qFormat/>
    <w:pPr>
      <w:suppressLineNumbers/>
    </w:pPr>
    <w:rPr>
      <w:rFonts w:ascii="Liberation Sans" w:hAnsi="Liberation Sans" w:cs="FreeSans"/>
      <w:sz w:val="24"/>
    </w:rPr>
  </w:style>
  <w:style w:type="paragraph" w:customStyle="1" w:styleId="Textbody">
    <w:name w:val="Text body"/>
    <w:basedOn w:val="Standard"/>
    <w:qFormat/>
    <w:pPr>
      <w:spacing w:after="140" w:line="288" w:lineRule="auto"/>
    </w:pPr>
  </w:style>
  <w:style w:type="paragraph" w:styleId="Kommentartext">
    <w:name w:val="annotation text"/>
    <w:basedOn w:val="Standard"/>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after="0" w:line="240" w:lineRule="auto"/>
    </w:pPr>
    <w:rPr>
      <w:rFonts w:ascii="Segoe UI" w:hAnsi="Segoe UI" w:cs="Segoe UI"/>
      <w:sz w:val="18"/>
      <w:szCs w:val="18"/>
    </w:rPr>
  </w:style>
  <w:style w:type="paragraph" w:styleId="Listenabsatz">
    <w:name w:val="List Paragraph"/>
    <w:basedOn w:val="Standard"/>
    <w:uiPriority w:val="34"/>
    <w:qFormat/>
    <w:rsid w:val="00196D8E"/>
    <w:pPr>
      <w:ind w:left="720"/>
      <w:contextualSpacing/>
    </w:pPr>
  </w:style>
  <w:style w:type="paragraph" w:customStyle="1" w:styleId="Default">
    <w:name w:val="Default"/>
    <w:qFormat/>
    <w:rsid w:val="004343DF"/>
    <w:rPr>
      <w:rFonts w:ascii="Arial" w:hAnsi="Arial" w:cs="Arial"/>
      <w:color w:val="000000"/>
      <w:sz w:val="24"/>
      <w:szCs w:val="24"/>
    </w:rPr>
  </w:style>
  <w:style w:type="paragraph" w:styleId="berarbeitung">
    <w:name w:val="Revision"/>
    <w:uiPriority w:val="99"/>
    <w:semiHidden/>
    <w:qFormat/>
    <w:rsid w:val="008D37CB"/>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8F1A6E"/>
    <w:pPr>
      <w:tabs>
        <w:tab w:val="center" w:pos="4536"/>
        <w:tab w:val="right" w:pos="9072"/>
      </w:tabs>
      <w:spacing w:after="0" w:line="240" w:lineRule="auto"/>
    </w:pPr>
  </w:style>
  <w:style w:type="paragraph" w:styleId="Fuzeile">
    <w:name w:val="footer"/>
    <w:basedOn w:val="Standard"/>
    <w:link w:val="FuzeileZchn"/>
    <w:uiPriority w:val="99"/>
    <w:unhideWhenUsed/>
    <w:rsid w:val="008F1A6E"/>
    <w:pPr>
      <w:tabs>
        <w:tab w:val="center" w:pos="4536"/>
        <w:tab w:val="right" w:pos="9072"/>
      </w:tabs>
      <w:spacing w:after="0" w:line="240" w:lineRule="auto"/>
    </w:pPr>
  </w:style>
  <w:style w:type="paragraph" w:styleId="StandardWeb">
    <w:name w:val="Normal (Web)"/>
    <w:basedOn w:val="Standard"/>
    <w:uiPriority w:val="99"/>
    <w:unhideWhenUsed/>
    <w:qFormat/>
    <w:rsid w:val="00EB3B79"/>
    <w:pPr>
      <w:suppressAutoHyphens w:val="0"/>
      <w:spacing w:beforeAutospacing="1" w:afterAutospacing="1" w:line="240" w:lineRule="auto"/>
      <w:textAlignment w:val="auto"/>
    </w:pPr>
    <w:rPr>
      <w:rFonts w:ascii="Times New Roman" w:eastAsia="Times New Roman" w:hAnsi="Times New Roman" w:cs="Times New Roman"/>
      <w:sz w:val="24"/>
      <w:szCs w:val="24"/>
      <w:lang w:eastAsia="de-DE"/>
    </w:rPr>
  </w:style>
  <w:style w:type="paragraph" w:customStyle="1" w:styleId="FrameContents">
    <w:name w:val="Frame Contents"/>
    <w:basedOn w:val="Standard"/>
    <w:qFormat/>
  </w:style>
  <w:style w:type="numbering" w:customStyle="1" w:styleId="KeineListe1">
    <w:name w:val="Keine Liste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2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536480FAE07E9419BAA1E76709F72CC" ma:contentTypeVersion="13" ma:contentTypeDescription="Ein neues Dokument erstellen." ma:contentTypeScope="" ma:versionID="bc72546b6dfee85c4a176b4bda7b2a72">
  <xsd:schema xmlns:xsd="http://www.w3.org/2001/XMLSchema" xmlns:xs="http://www.w3.org/2001/XMLSchema" xmlns:p="http://schemas.microsoft.com/office/2006/metadata/properties" xmlns:ns2="18a95070-9cc4-417e-842b-89373f4bf410" xmlns:ns3="c071a78d-0db3-486f-b99f-7f82bd873645" targetNamespace="http://schemas.microsoft.com/office/2006/metadata/properties" ma:root="true" ma:fieldsID="8f396569e1147740f8d5846d26839218" ns2:_="" ns3:_="">
    <xsd:import namespace="18a95070-9cc4-417e-842b-89373f4bf410"/>
    <xsd:import namespace="c071a78d-0db3-486f-b99f-7f82bd873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95070-9cc4-417e-842b-89373f4bf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7b9b938b-51ec-439b-a975-9fec6169fb5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1a78d-0db3-486f-b99f-7f82bd8736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a5f32ce-6aaf-4e34-80f7-af291a587efb}" ma:internalName="TaxCatchAll" ma:showField="CatchAllData" ma:web="c071a78d-0db3-486f-b99f-7f82bd8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a95070-9cc4-417e-842b-89373f4bf410">
      <Terms xmlns="http://schemas.microsoft.com/office/infopath/2007/PartnerControls"/>
    </lcf76f155ced4ddcb4097134ff3c332f>
    <TaxCatchAll xmlns="c071a78d-0db3-486f-b99f-7f82bd873645" xsi:nil="true"/>
  </documentManagement>
</p:properties>
</file>

<file path=customXml/itemProps1.xml><?xml version="1.0" encoding="utf-8"?>
<ds:datastoreItem xmlns:ds="http://schemas.openxmlformats.org/officeDocument/2006/customXml" ds:itemID="{54A77A05-9B4F-4917-A5C3-FF3BB213ECDE}">
  <ds:schemaRefs>
    <ds:schemaRef ds:uri="http://schemas.openxmlformats.org/officeDocument/2006/bibliography"/>
  </ds:schemaRefs>
</ds:datastoreItem>
</file>

<file path=customXml/itemProps2.xml><?xml version="1.0" encoding="utf-8"?>
<ds:datastoreItem xmlns:ds="http://schemas.openxmlformats.org/officeDocument/2006/customXml" ds:itemID="{EFB7CE37-6373-4C13-A06D-B20A004FCB4E}"/>
</file>

<file path=customXml/itemProps3.xml><?xml version="1.0" encoding="utf-8"?>
<ds:datastoreItem xmlns:ds="http://schemas.openxmlformats.org/officeDocument/2006/customXml" ds:itemID="{98A31BB0-86CD-43C0-A548-66C8C8B2BE2B}"/>
</file>

<file path=customXml/itemProps4.xml><?xml version="1.0" encoding="utf-8"?>
<ds:datastoreItem xmlns:ds="http://schemas.openxmlformats.org/officeDocument/2006/customXml" ds:itemID="{8C453E70-720E-4AB1-81C0-5F02FB290FC0}"/>
</file>

<file path=docProps/app.xml><?xml version="1.0" encoding="utf-8"?>
<Properties xmlns="http://schemas.openxmlformats.org/officeDocument/2006/extended-properties" xmlns:vt="http://schemas.openxmlformats.org/officeDocument/2006/docPropsVTypes">
  <Template>Normal</Template>
  <TotalTime>0</TotalTime>
  <Pages>6</Pages>
  <Words>2521</Words>
  <Characters>15889</Characters>
  <Application>Microsoft Office Word</Application>
  <DocSecurity>4</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HELIOS Kliniken GmbH</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dc:creator>
  <dc:description/>
  <cp:lastModifiedBy>Michael Kresken</cp:lastModifiedBy>
  <cp:revision>2</cp:revision>
  <cp:lastPrinted>2023-02-01T13:48:00Z</cp:lastPrinted>
  <dcterms:created xsi:type="dcterms:W3CDTF">2025-09-08T14:52:00Z</dcterms:created>
  <dcterms:modified xsi:type="dcterms:W3CDTF">2025-09-08T14:52:00Z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0x0101000536480FAE07E9419BAA1E76709F72CC</vt:lpwstr>
  </property>
</Properties>
</file>